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3598E" w14:textId="77777777" w:rsidR="007A387C" w:rsidRPr="007A387C" w:rsidRDefault="007A387C" w:rsidP="00130D00">
      <w:pPr>
        <w:pStyle w:val="Series"/>
      </w:pPr>
      <w:bookmarkStart w:id="0" w:name="_Toc156997177"/>
      <w:bookmarkStart w:id="1" w:name="_Toc164692857"/>
      <w:bookmarkStart w:id="2" w:name="_Toc178168676"/>
      <w:bookmarkStart w:id="3" w:name="_Toc181888167"/>
      <w:bookmarkStart w:id="4" w:name="_Ref187857379"/>
      <w:bookmarkStart w:id="5" w:name="_Toc192259361"/>
      <w:bookmarkStart w:id="6" w:name="_Toc110346723"/>
      <w:bookmarkStart w:id="7" w:name="_Hlk108699961"/>
      <w:r w:rsidRPr="007A387C">
        <w:t>NIST Special Publication 800</w:t>
      </w:r>
    </w:p>
    <w:p w14:paraId="3E1D9F88" w14:textId="6A42465B" w:rsidR="007A387C" w:rsidRDefault="007A387C" w:rsidP="00130D00">
      <w:pPr>
        <w:pStyle w:val="Series"/>
      </w:pPr>
      <w:r w:rsidRPr="007A387C">
        <w:t>NIST SP 800-18r2</w:t>
      </w:r>
    </w:p>
    <w:p w14:paraId="1839DF1A" w14:textId="28C505E9" w:rsidR="00130D00" w:rsidRDefault="00130D00" w:rsidP="00130D00">
      <w:pPr>
        <w:pStyle w:val="Series"/>
      </w:pPr>
      <w:r>
        <w:t>Supplemental Material</w:t>
      </w:r>
    </w:p>
    <w:p w14:paraId="2F684FF1" w14:textId="594C570C" w:rsidR="005D5177" w:rsidRDefault="00AE0CFC" w:rsidP="007A387C">
      <w:pPr>
        <w:pStyle w:val="ReportTitle"/>
      </w:pPr>
      <w:r w:rsidRPr="00AE0CFC">
        <w:t>System Security Plan Outline Example</w:t>
      </w:r>
    </w:p>
    <w:p w14:paraId="0191C017" w14:textId="5E3F55EC" w:rsidR="00CA2C0C" w:rsidRDefault="00056E4E" w:rsidP="00C31E2D">
      <w:pPr>
        <w:pStyle w:val="ReportDate"/>
      </w:pPr>
      <w:r>
        <w:t>Ju</w:t>
      </w:r>
      <w:r w:rsidR="00C71F95">
        <w:t>ne</w:t>
      </w:r>
      <w:r w:rsidR="00DD5309" w:rsidRPr="005210DC">
        <w:t xml:space="preserve"> </w:t>
      </w:r>
      <w:r w:rsidR="005210DC" w:rsidRPr="005210DC">
        <w:t>202</w:t>
      </w:r>
      <w:r w:rsidR="00A21C15">
        <w:t>6</w:t>
      </w:r>
    </w:p>
    <w:p w14:paraId="2425A4B7" w14:textId="77777777" w:rsidR="00AF52F1" w:rsidRDefault="00AF52F1" w:rsidP="00AF52F1">
      <w:pPr>
        <w:pStyle w:val="BodyText"/>
      </w:pPr>
    </w:p>
    <w:p w14:paraId="37563F58" w14:textId="77777777" w:rsidR="009B33BE" w:rsidRDefault="009B33BE" w:rsidP="00FA6A53">
      <w:pPr>
        <w:pStyle w:val="Heading1"/>
        <w:numPr>
          <w:ilvl w:val="0"/>
          <w:numId w:val="0"/>
        </w:numPr>
        <w:ind w:left="720"/>
        <w:sectPr w:rsidR="009B33BE" w:rsidSect="002C02D8">
          <w:footerReference w:type="default" r:id="rId12"/>
          <w:footerReference w:type="first" r:id="rId13"/>
          <w:pgSz w:w="12240" w:h="15840"/>
          <w:pgMar w:top="1440" w:right="1440" w:bottom="1440" w:left="1440" w:header="720" w:footer="720" w:gutter="0"/>
          <w:pgNumType w:start="1"/>
          <w:cols w:space="720"/>
          <w:docGrid w:linePitch="360"/>
        </w:sectPr>
      </w:pPr>
    </w:p>
    <w:bookmarkEnd w:id="0"/>
    <w:bookmarkEnd w:id="1"/>
    <w:bookmarkEnd w:id="2"/>
    <w:bookmarkEnd w:id="3"/>
    <w:bookmarkEnd w:id="4"/>
    <w:bookmarkEnd w:id="5"/>
    <w:p w14:paraId="480BC652" w14:textId="778B5E55" w:rsidR="00AF4B03" w:rsidRPr="00AF4B03" w:rsidRDefault="00AF4B03" w:rsidP="00F37C24">
      <w:pPr>
        <w:pStyle w:val="BodyText"/>
        <w:rPr>
          <w:b/>
          <w:bCs/>
          <w:sz w:val="36"/>
          <w:szCs w:val="36"/>
        </w:rPr>
      </w:pPr>
      <w:r w:rsidRPr="00AF4B03">
        <w:rPr>
          <w:b/>
          <w:bCs/>
          <w:sz w:val="36"/>
          <w:szCs w:val="36"/>
        </w:rPr>
        <w:lastRenderedPageBreak/>
        <w:t>Introduction</w:t>
      </w:r>
    </w:p>
    <w:p w14:paraId="19B041D4" w14:textId="1E79F72A" w:rsidR="00F37C24" w:rsidRDefault="008F6960" w:rsidP="00F37C24">
      <w:pPr>
        <w:pStyle w:val="BodyText"/>
      </w:pPr>
      <w:r>
        <w:t>The s</w:t>
      </w:r>
      <w:r w:rsidR="00F37C24">
        <w:t xml:space="preserve">ystem </w:t>
      </w:r>
      <w:r>
        <w:t>security</w:t>
      </w:r>
      <w:r w:rsidR="00F37C24">
        <w:t xml:space="preserve"> plan </w:t>
      </w:r>
      <w:r w:rsidR="0032655F">
        <w:t>is</w:t>
      </w:r>
      <w:r w:rsidR="00F37C24">
        <w:t xml:space="preserve"> informed by </w:t>
      </w:r>
      <w:r w:rsidR="00E92DB1">
        <w:t xml:space="preserve">the </w:t>
      </w:r>
      <w:r w:rsidR="00EA6989">
        <w:t xml:space="preserve">organization’s security program and </w:t>
      </w:r>
      <w:r w:rsidR="002032C9">
        <w:t>risk management strategy</w:t>
      </w:r>
      <w:r w:rsidR="00F37C24">
        <w:t xml:space="preserve">, including risk </w:t>
      </w:r>
      <w:r w:rsidR="0032655F">
        <w:t xml:space="preserve">assessments and </w:t>
      </w:r>
      <w:r w:rsidR="00F37C24">
        <w:t>analyses</w:t>
      </w:r>
      <w:r w:rsidR="00527563">
        <w:t xml:space="preserve">. </w:t>
      </w:r>
      <w:r w:rsidR="00F37C24">
        <w:t xml:space="preserve">System owners and </w:t>
      </w:r>
      <w:r w:rsidR="00527563">
        <w:t>senior security</w:t>
      </w:r>
      <w:r w:rsidR="00F37C24">
        <w:t xml:space="preserve"> officials collaborate to identify </w:t>
      </w:r>
      <w:r w:rsidR="00527563">
        <w:t>security</w:t>
      </w:r>
      <w:r w:rsidR="00F37C24">
        <w:t xml:space="preserve"> requirements that are applicable to the system based on the type of data processed, the operational context, legal requirements, and mission objectives. These requirements are documented in the system </w:t>
      </w:r>
      <w:r w:rsidR="00527563">
        <w:t>security</w:t>
      </w:r>
      <w:r w:rsidR="00F37C24">
        <w:t xml:space="preserve"> plan and integrated into design and development processes early in the system development life cycle (SDLC) to ensure that </w:t>
      </w:r>
      <w:r w:rsidR="007E3E05">
        <w:t>security</w:t>
      </w:r>
      <w:r w:rsidR="00F37C24">
        <w:t xml:space="preserve"> is embedded into the system architecture rather than retrofitted as an afterthought.</w:t>
      </w:r>
      <w:r w:rsidR="00F37C24" w:rsidRPr="00CE404C">
        <w:t xml:space="preserve"> </w:t>
      </w:r>
      <w:r w:rsidR="00F37C24">
        <w:t>T</w:t>
      </w:r>
      <w:r w:rsidR="00F37C24" w:rsidRPr="00D91EAC">
        <w:t>he authorizing official approv</w:t>
      </w:r>
      <w:r w:rsidR="00F37C24">
        <w:t>es the plan</w:t>
      </w:r>
      <w:r w:rsidR="00F37C24" w:rsidRPr="00D91EAC">
        <w:t xml:space="preserve"> before control implementation and/or assessment</w:t>
      </w:r>
      <w:r w:rsidR="00F37C24">
        <w:t>.</w:t>
      </w:r>
    </w:p>
    <w:p w14:paraId="67E76950" w14:textId="31205F39" w:rsidR="00051CCC" w:rsidRDefault="006629C5" w:rsidP="00F55C1D">
      <w:pPr>
        <w:pStyle w:val="BodyText"/>
      </w:pPr>
      <w:r>
        <w:t xml:space="preserve">This example provides a potential structure for a system </w:t>
      </w:r>
      <w:r w:rsidR="001D6269">
        <w:t>security</w:t>
      </w:r>
      <w:r>
        <w:t xml:space="preserve"> plan using the system plan elements provided in </w:t>
      </w:r>
      <w:r w:rsidR="00056B33">
        <w:t>NIST Special Publication (SP) 800-18r2 (Revision 2)</w:t>
      </w:r>
      <w:r>
        <w:t>.</w:t>
      </w:r>
      <w:r w:rsidR="00F55C1D">
        <w:t xml:space="preserve"> </w:t>
      </w:r>
      <w:r w:rsidR="00B04950">
        <w:t>O</w:t>
      </w:r>
      <w:r w:rsidR="00F55C1D">
        <w:t xml:space="preserve">rganizations have the flexibility to develop and implement </w:t>
      </w:r>
      <w:r w:rsidR="008D23FC">
        <w:t xml:space="preserve">a security plan based on their unique </w:t>
      </w:r>
      <w:r w:rsidR="00F55C1D">
        <w:t>needs</w:t>
      </w:r>
      <w:r w:rsidR="00353A09">
        <w:t xml:space="preserve"> and requirements</w:t>
      </w:r>
      <w:r w:rsidR="00351B32">
        <w:t>. A</w:t>
      </w:r>
      <w:r w:rsidR="00351B32" w:rsidRPr="00D91EAC">
        <w:t xml:space="preserve">utomated tools </w:t>
      </w:r>
      <w:r w:rsidR="00351B32">
        <w:t xml:space="preserve">can help </w:t>
      </w:r>
      <w:r w:rsidR="00351B32" w:rsidRPr="00D91EAC">
        <w:t xml:space="preserve">document </w:t>
      </w:r>
      <w:r w:rsidR="0016670D">
        <w:t>security</w:t>
      </w:r>
      <w:r w:rsidR="00351B32" w:rsidRPr="00D91EAC">
        <w:t xml:space="preserve"> plan information </w:t>
      </w:r>
      <w:r w:rsidR="00351B32">
        <w:t xml:space="preserve">(e.g., </w:t>
      </w:r>
      <w:r w:rsidR="00351B32" w:rsidRPr="00D91EAC">
        <w:t>individuals filling roles, control implementation</w:t>
      </w:r>
      <w:r w:rsidR="00845EE6">
        <w:t xml:space="preserve"> detail</w:t>
      </w:r>
      <w:r w:rsidR="003D19C9">
        <w:t>s</w:t>
      </w:r>
      <w:r w:rsidR="00351B32" w:rsidRPr="00D91EAC">
        <w:t>, system diagrams</w:t>
      </w:r>
      <w:r w:rsidR="00351B32">
        <w:t xml:space="preserve">) and related artifacts (e.g., </w:t>
      </w:r>
      <w:r w:rsidR="00351B32" w:rsidRPr="00D91EAC">
        <w:t>network diagrams</w:t>
      </w:r>
      <w:r w:rsidR="002922FE">
        <w:t>, component inventory</w:t>
      </w:r>
      <w:r w:rsidR="00351B32">
        <w:t>).</w:t>
      </w:r>
    </w:p>
    <w:p w14:paraId="1B4CF953" w14:textId="4D9E836C" w:rsidR="0011005D" w:rsidRDefault="0011005D" w:rsidP="00F55C1D">
      <w:pPr>
        <w:pStyle w:val="BodyText"/>
      </w:pPr>
      <w:r>
        <w:t>Security</w:t>
      </w:r>
      <w:r w:rsidRPr="00777AC7">
        <w:t xml:space="preserve"> plans contain detailed information about the organization’s risk posture; therefore, the organization should carefully consider the mechanisms of development and access throughout its lifecycle</w:t>
      </w:r>
      <w:r>
        <w:t xml:space="preserve">. </w:t>
      </w:r>
      <w:r w:rsidRPr="00244F79">
        <w:t>Redact sensitive system information as required</w:t>
      </w:r>
      <w:r w:rsidR="00845EE6">
        <w:t>.</w:t>
      </w:r>
    </w:p>
    <w:p w14:paraId="66E515FE" w14:textId="77777777" w:rsidR="00051CCC" w:rsidRDefault="00051CCC" w:rsidP="00051CCC">
      <w:pPr>
        <w:pStyle w:val="BodyText"/>
      </w:pPr>
      <w:r>
        <w:br w:type="page"/>
      </w:r>
    </w:p>
    <w:p w14:paraId="670A49A0" w14:textId="4DC3365E" w:rsidR="00EC6E4D" w:rsidRPr="009E0490" w:rsidRDefault="009E0490" w:rsidP="00F55C1D">
      <w:pPr>
        <w:pStyle w:val="BodyText"/>
        <w:rPr>
          <w:b/>
          <w:bCs/>
          <w:sz w:val="36"/>
          <w:szCs w:val="36"/>
        </w:rPr>
      </w:pPr>
      <w:r w:rsidRPr="009E0490">
        <w:rPr>
          <w:b/>
          <w:bCs/>
          <w:sz w:val="36"/>
          <w:szCs w:val="36"/>
        </w:rPr>
        <w:lastRenderedPageBreak/>
        <w:t>System Security Plan</w:t>
      </w:r>
      <w:r w:rsidR="00AF4B03">
        <w:rPr>
          <w:b/>
          <w:bCs/>
          <w:sz w:val="36"/>
          <w:szCs w:val="36"/>
        </w:rPr>
        <w:t xml:space="preserve"> Outline </w:t>
      </w:r>
      <w:r w:rsidRPr="009E0490">
        <w:rPr>
          <w:b/>
          <w:bCs/>
          <w:sz w:val="36"/>
          <w:szCs w:val="36"/>
        </w:rPr>
        <w:t>Example</w:t>
      </w:r>
    </w:p>
    <w:p w14:paraId="5FB4CF76" w14:textId="77777777" w:rsidR="00F55C1D" w:rsidRPr="005E5504" w:rsidRDefault="00F55C1D" w:rsidP="00FA6A53">
      <w:pPr>
        <w:pStyle w:val="Heading1"/>
      </w:pPr>
      <w:r w:rsidRPr="005E5504">
        <w:t xml:space="preserve">System </w:t>
      </w:r>
      <w:r w:rsidRPr="00FA6A53">
        <w:t>Name</w:t>
      </w:r>
      <w:r w:rsidRPr="005E5504">
        <w:t xml:space="preserve"> and Identifier</w:t>
      </w:r>
    </w:p>
    <w:p w14:paraId="3687C4C6" w14:textId="7DA58FAC" w:rsidR="00F55C1D" w:rsidRDefault="00F55C1D" w:rsidP="00952E86">
      <w:pPr>
        <w:pStyle w:val="BodyText"/>
        <w:ind w:left="720"/>
      </w:pPr>
      <w:r w:rsidRPr="00BD3D2D">
        <w:t xml:space="preserve">Designate a unique </w:t>
      </w:r>
      <w:r w:rsidR="004A7A88">
        <w:t xml:space="preserve">system name and </w:t>
      </w:r>
      <w:r w:rsidR="00DD0036" w:rsidRPr="00BD3D2D">
        <w:t>identifier</w:t>
      </w:r>
      <w:r w:rsidR="00DD0036">
        <w:t xml:space="preserve"> and</w:t>
      </w:r>
      <w:r w:rsidR="001271F8">
        <w:t xml:space="preserve"> i</w:t>
      </w:r>
      <w:r w:rsidRPr="00BD3D2D">
        <w:t>nclude applicable historical names.</w:t>
      </w:r>
    </w:p>
    <w:p w14:paraId="6306766E" w14:textId="77777777" w:rsidR="007B6A1B" w:rsidRPr="0094484D" w:rsidRDefault="007B6A1B" w:rsidP="007B6A1B">
      <w:pPr>
        <w:pStyle w:val="Heading1"/>
      </w:pPr>
      <w:r w:rsidRPr="0094484D">
        <w:t xml:space="preserve">System </w:t>
      </w:r>
      <w:r>
        <w:t>Overview</w:t>
      </w:r>
    </w:p>
    <w:p w14:paraId="313C538E" w14:textId="77777777" w:rsidR="008C2B6F" w:rsidRDefault="007B6A1B" w:rsidP="000D5868">
      <w:pPr>
        <w:pStyle w:val="BodyText"/>
        <w:ind w:left="720"/>
      </w:pPr>
      <w:r w:rsidRPr="003860AF">
        <w:t>Provide a high-level overview of the system characteristics with a brief summary of the system purpose and how the system supports the organizational mission</w:t>
      </w:r>
      <w:r w:rsidRPr="004F00EF">
        <w:t>.</w:t>
      </w:r>
      <w:r w:rsidR="0023052F">
        <w:t xml:space="preserve"> </w:t>
      </w:r>
      <w:r w:rsidR="008C2B6F" w:rsidRPr="004F00EF">
        <w:t>Identify technologies or factors that present additional security-specific risks</w:t>
      </w:r>
      <w:r w:rsidR="008C2B6F">
        <w:t>.</w:t>
      </w:r>
    </w:p>
    <w:p w14:paraId="64EAF72F" w14:textId="53A30D26" w:rsidR="0023052F" w:rsidRDefault="0023052F" w:rsidP="000D5868">
      <w:pPr>
        <w:pStyle w:val="BodyText"/>
        <w:ind w:left="720"/>
      </w:pPr>
      <w:r>
        <w:t xml:space="preserve">Include key characteristics </w:t>
      </w:r>
      <w:r w:rsidR="00DD18AB">
        <w:t xml:space="preserve">that define the type of </w:t>
      </w:r>
      <w:r>
        <w:t>system</w:t>
      </w:r>
      <w:r w:rsidR="00AD651C">
        <w:t>, such as:</w:t>
      </w:r>
    </w:p>
    <w:p w14:paraId="439171AD" w14:textId="283F7B50" w:rsidR="00AD651C" w:rsidRPr="00AD651C" w:rsidRDefault="00AD651C" w:rsidP="00AD651C">
      <w:pPr>
        <w:pStyle w:val="BodyText"/>
        <w:numPr>
          <w:ilvl w:val="0"/>
          <w:numId w:val="18"/>
        </w:numPr>
      </w:pPr>
      <w:r w:rsidRPr="00AD651C">
        <w:t>Common control provider (e.g., data center facility, enterprise architecture services)</w:t>
      </w:r>
    </w:p>
    <w:p w14:paraId="3DC2C394" w14:textId="5FD09E64" w:rsidR="00AD651C" w:rsidRPr="00AD651C" w:rsidRDefault="00AD651C" w:rsidP="00AD651C">
      <w:pPr>
        <w:pStyle w:val="BodyText"/>
        <w:numPr>
          <w:ilvl w:val="0"/>
          <w:numId w:val="18"/>
        </w:numPr>
      </w:pPr>
      <w:r w:rsidRPr="00AD651C">
        <w:t>Implemented or supported technology (e.g., operational technology, cloud-based system, cloud-supported application, artificial intelligence system, high-performance computing)</w:t>
      </w:r>
    </w:p>
    <w:p w14:paraId="73D5D469" w14:textId="3854A48F" w:rsidR="00AD651C" w:rsidRPr="00AD651C" w:rsidRDefault="00AD651C" w:rsidP="00AD651C">
      <w:pPr>
        <w:pStyle w:val="BodyText"/>
        <w:numPr>
          <w:ilvl w:val="0"/>
          <w:numId w:val="18"/>
        </w:numPr>
      </w:pPr>
      <w:r w:rsidRPr="00AD651C">
        <w:t>Environment Type (e.g., development, testing, training, production)</w:t>
      </w:r>
    </w:p>
    <w:p w14:paraId="6D42C391" w14:textId="211C0146" w:rsidR="00AD651C" w:rsidRPr="00AD651C" w:rsidRDefault="00AD651C" w:rsidP="00AD651C">
      <w:pPr>
        <w:pStyle w:val="BodyText"/>
        <w:numPr>
          <w:ilvl w:val="0"/>
          <w:numId w:val="18"/>
        </w:numPr>
      </w:pPr>
      <w:r w:rsidRPr="00AD651C">
        <w:t>System exposure (e.g., restricted access, public-facing system, physically or logically isolated)</w:t>
      </w:r>
    </w:p>
    <w:p w14:paraId="35558298" w14:textId="4E89EE0C" w:rsidR="00AD651C" w:rsidRPr="00AD651C" w:rsidRDefault="00AD651C" w:rsidP="00AD651C">
      <w:pPr>
        <w:pStyle w:val="BodyText"/>
        <w:numPr>
          <w:ilvl w:val="0"/>
          <w:numId w:val="18"/>
        </w:numPr>
      </w:pPr>
      <w:r w:rsidRPr="00AD651C">
        <w:t>System criticality  (e.g., organization-critical, mission-critical, high-availability, low-priority)</w:t>
      </w:r>
    </w:p>
    <w:p w14:paraId="2C7FD0DE" w14:textId="2E68728D" w:rsidR="00AD651C" w:rsidRPr="00AD651C" w:rsidRDefault="00AD651C" w:rsidP="00AD651C">
      <w:pPr>
        <w:pStyle w:val="BodyText"/>
        <w:numPr>
          <w:ilvl w:val="0"/>
          <w:numId w:val="18"/>
        </w:numPr>
      </w:pPr>
      <w:r w:rsidRPr="00AD651C">
        <w:t>Ownership of the system (e.g., federal information system; government-owned, contractor-supported system; contractor-owned and operated system)</w:t>
      </w:r>
    </w:p>
    <w:p w14:paraId="551F7462" w14:textId="62C9A939" w:rsidR="00AD651C" w:rsidRDefault="00AD651C" w:rsidP="00AD651C">
      <w:pPr>
        <w:pStyle w:val="BodyText"/>
        <w:numPr>
          <w:ilvl w:val="0"/>
          <w:numId w:val="18"/>
        </w:numPr>
      </w:pPr>
      <w:r w:rsidRPr="00AD651C">
        <w:t>Function of the system (e.g., transaction processing, operational management, decision support, customer relationship management, science data processing, machine learning)</w:t>
      </w:r>
    </w:p>
    <w:p w14:paraId="4243E1C5" w14:textId="3367AAD6" w:rsidR="00867378" w:rsidRDefault="00867378" w:rsidP="00867378">
      <w:pPr>
        <w:pStyle w:val="BodyText"/>
        <w:ind w:left="720"/>
      </w:pPr>
      <w:r w:rsidRPr="00867378">
        <w:t>The terms “general support system,” “major application,” and “minor application” for system types have been deprecated for federal information systems following OMB</w:t>
      </w:r>
      <w:r w:rsidR="002F7976">
        <w:t xml:space="preserve"> </w:t>
      </w:r>
      <w:r w:rsidRPr="00867378">
        <w:t>A</w:t>
      </w:r>
      <w:r w:rsidR="002F7976">
        <w:t>-</w:t>
      </w:r>
      <w:r w:rsidRPr="00867378">
        <w:t>130 requirements.</w:t>
      </w:r>
    </w:p>
    <w:p w14:paraId="5E6B739A" w14:textId="4044DA52" w:rsidR="007B6A1B" w:rsidRPr="002C1AD8" w:rsidRDefault="007B6A1B" w:rsidP="007B6A1B">
      <w:pPr>
        <w:pStyle w:val="Heading1"/>
      </w:pPr>
      <w:r w:rsidRPr="002C1AD8">
        <w:t>Laws, Regulations, and Policies Affecting the System</w:t>
      </w:r>
    </w:p>
    <w:p w14:paraId="5B3EB5E8" w14:textId="77777777" w:rsidR="007B6A1B" w:rsidRDefault="007B6A1B" w:rsidP="007B6A1B">
      <w:pPr>
        <w:pStyle w:val="BodyText"/>
        <w:ind w:left="720"/>
      </w:pPr>
      <w:r>
        <w:t>List applicable</w:t>
      </w:r>
      <w:r w:rsidRPr="00542331">
        <w:t xml:space="preserve"> laws, </w:t>
      </w:r>
      <w:r>
        <w:t xml:space="preserve">executive orders, directives, policies, and </w:t>
      </w:r>
      <w:r w:rsidRPr="00542331">
        <w:t xml:space="preserve">regulations that </w:t>
      </w:r>
      <w:r>
        <w:t>establish specific requirements for security risk management.</w:t>
      </w:r>
    </w:p>
    <w:p w14:paraId="0A87B064" w14:textId="77777777" w:rsidR="00F10D51" w:rsidRDefault="00F10D51" w:rsidP="00F10D51">
      <w:pPr>
        <w:pStyle w:val="Heading1"/>
      </w:pPr>
      <w:r>
        <w:t>System Status</w:t>
      </w:r>
    </w:p>
    <w:p w14:paraId="1286A128" w14:textId="4BFD6E0C" w:rsidR="00F10D51" w:rsidRPr="00950492" w:rsidRDefault="00F10D51" w:rsidP="00F10D51">
      <w:pPr>
        <w:pStyle w:val="Heading2"/>
        <w:ind w:left="1080"/>
      </w:pPr>
      <w:r w:rsidRPr="00950492">
        <w:t xml:space="preserve">System </w:t>
      </w:r>
      <w:r w:rsidR="007B6A1B">
        <w:t>Security</w:t>
      </w:r>
      <w:r w:rsidRPr="00950492">
        <w:t xml:space="preserve"> Plan Approval</w:t>
      </w:r>
    </w:p>
    <w:p w14:paraId="51E1312E" w14:textId="36253267" w:rsidR="00F10D51" w:rsidRDefault="00F10D51" w:rsidP="00F10D51">
      <w:pPr>
        <w:pStyle w:val="BodyText"/>
        <w:ind w:left="1080"/>
      </w:pPr>
      <w:r>
        <w:t>Include an electronic, digital, or handwritten signature and the date when the</w:t>
      </w:r>
      <w:r w:rsidRPr="00F33E38">
        <w:t xml:space="preserve"> </w:t>
      </w:r>
      <w:r>
        <w:t xml:space="preserve">system </w:t>
      </w:r>
      <w:r w:rsidR="00C755C8">
        <w:t>security</w:t>
      </w:r>
      <w:r>
        <w:t xml:space="preserve"> plan was reviewed and approved.</w:t>
      </w:r>
    </w:p>
    <w:p w14:paraId="47288DA6" w14:textId="77777777" w:rsidR="00F10D51" w:rsidRPr="00950492" w:rsidRDefault="00F10D51" w:rsidP="00F10D51">
      <w:pPr>
        <w:pStyle w:val="Heading2"/>
        <w:ind w:left="1080"/>
      </w:pPr>
      <w:r w:rsidRPr="00950492">
        <w:lastRenderedPageBreak/>
        <w:t>System Authorization Decision</w:t>
      </w:r>
    </w:p>
    <w:p w14:paraId="79CEEE45" w14:textId="77777777" w:rsidR="00F10D51" w:rsidRDefault="00F10D51" w:rsidP="00F10D51">
      <w:pPr>
        <w:pStyle w:val="BodyText"/>
        <w:ind w:left="1080"/>
      </w:pPr>
      <w:r w:rsidRPr="0006425B">
        <w:t>Identify the current authorization decision</w:t>
      </w:r>
      <w:r>
        <w:t xml:space="preserve"> for the system</w:t>
      </w:r>
      <w:r w:rsidRPr="0006425B">
        <w:t xml:space="preserve">. Include the date </w:t>
      </w:r>
      <w:r>
        <w:t xml:space="preserve">when </w:t>
      </w:r>
      <w:r w:rsidRPr="0006425B">
        <w:t>the decision was issued</w:t>
      </w:r>
      <w:r>
        <w:t>, the effective date on which the system is authorized to operate,</w:t>
      </w:r>
      <w:r w:rsidRPr="0006425B">
        <w:t xml:space="preserve"> and the termination date of the authorization.</w:t>
      </w:r>
    </w:p>
    <w:p w14:paraId="1297CC86" w14:textId="77777777" w:rsidR="00F10D51" w:rsidRPr="005D1638" w:rsidRDefault="00F10D51" w:rsidP="00F10D51">
      <w:pPr>
        <w:pStyle w:val="Heading2"/>
        <w:ind w:left="1080"/>
      </w:pPr>
      <w:r w:rsidRPr="005D1638">
        <w:t>System Operational Status</w:t>
      </w:r>
    </w:p>
    <w:p w14:paraId="648DE31B" w14:textId="77777777" w:rsidR="00F10D51" w:rsidRDefault="00F10D51" w:rsidP="00F10D51">
      <w:pPr>
        <w:pStyle w:val="BodyText"/>
        <w:ind w:left="1080"/>
      </w:pPr>
      <w:r>
        <w:t>Indicate the operational status of the system:</w:t>
      </w:r>
    </w:p>
    <w:p w14:paraId="324E6604" w14:textId="77777777" w:rsidR="00F10D51" w:rsidRDefault="00F10D51" w:rsidP="00562F2A">
      <w:pPr>
        <w:pStyle w:val="BodyText"/>
        <w:numPr>
          <w:ilvl w:val="0"/>
          <w:numId w:val="16"/>
        </w:numPr>
        <w:ind w:left="1440"/>
      </w:pPr>
      <w:r w:rsidRPr="00450790">
        <w:rPr>
          <w:b/>
        </w:rPr>
        <w:t xml:space="preserve">Under </w:t>
      </w:r>
      <w:r>
        <w:rPr>
          <w:b/>
        </w:rPr>
        <w:t>d</w:t>
      </w:r>
      <w:r w:rsidRPr="00450790">
        <w:rPr>
          <w:b/>
        </w:rPr>
        <w:t>evelopment</w:t>
      </w:r>
      <w:r>
        <w:rPr>
          <w:b/>
        </w:rPr>
        <w:t>:</w:t>
      </w:r>
      <w:r>
        <w:t xml:space="preserve"> The system is being designed or developed and is not fully functioning in an operational environment.</w:t>
      </w:r>
    </w:p>
    <w:p w14:paraId="04AC6DD1" w14:textId="77777777" w:rsidR="00F10D51" w:rsidRDefault="00F10D51" w:rsidP="00562F2A">
      <w:pPr>
        <w:pStyle w:val="BodyText"/>
        <w:numPr>
          <w:ilvl w:val="0"/>
          <w:numId w:val="16"/>
        </w:numPr>
        <w:ind w:left="1440"/>
      </w:pPr>
      <w:r w:rsidRPr="00450790">
        <w:rPr>
          <w:b/>
        </w:rPr>
        <w:t>Operational</w:t>
      </w:r>
      <w:r>
        <w:rPr>
          <w:b/>
        </w:rPr>
        <w:t>:</w:t>
      </w:r>
      <w:r>
        <w:t xml:space="preserve"> The authorized system is operating in the operational environment.</w:t>
      </w:r>
    </w:p>
    <w:p w14:paraId="65FD8D8A" w14:textId="77777777" w:rsidR="00F10D51" w:rsidRDefault="00F10D51" w:rsidP="00562F2A">
      <w:pPr>
        <w:pStyle w:val="BodyText"/>
        <w:numPr>
          <w:ilvl w:val="0"/>
          <w:numId w:val="16"/>
        </w:numPr>
        <w:ind w:left="1440"/>
      </w:pPr>
      <w:r w:rsidRPr="00450790">
        <w:rPr>
          <w:b/>
        </w:rPr>
        <w:t xml:space="preserve">Undergoing a </w:t>
      </w:r>
      <w:r>
        <w:rPr>
          <w:b/>
        </w:rPr>
        <w:t>significant</w:t>
      </w:r>
      <w:r w:rsidRPr="00450790">
        <w:rPr>
          <w:b/>
        </w:rPr>
        <w:t xml:space="preserve"> modification</w:t>
      </w:r>
      <w:r>
        <w:rPr>
          <w:b/>
        </w:rPr>
        <w:t>:</w:t>
      </w:r>
      <w:r>
        <w:t xml:space="preserve"> The authorized operational system is undergoing a major change to the operational environment.</w:t>
      </w:r>
    </w:p>
    <w:p w14:paraId="4B2BE430" w14:textId="77777777" w:rsidR="00F10D51" w:rsidRDefault="00F10D51" w:rsidP="00562F2A">
      <w:pPr>
        <w:pStyle w:val="BodyText"/>
        <w:numPr>
          <w:ilvl w:val="0"/>
          <w:numId w:val="16"/>
        </w:numPr>
        <w:ind w:left="1440"/>
      </w:pPr>
      <w:r w:rsidRPr="00450790">
        <w:rPr>
          <w:b/>
        </w:rPr>
        <w:t>Disposal</w:t>
      </w:r>
      <w:r>
        <w:rPr>
          <w:b/>
        </w:rPr>
        <w:t>:</w:t>
      </w:r>
      <w:r>
        <w:t xml:space="preserve"> The system is no longer authorized, operational, or under development.</w:t>
      </w:r>
    </w:p>
    <w:p w14:paraId="6DDDE558" w14:textId="77777777" w:rsidR="00F10D51" w:rsidRDefault="00F10D51" w:rsidP="00F10D51">
      <w:pPr>
        <w:pStyle w:val="BodyText"/>
        <w:ind w:left="1080"/>
      </w:pPr>
      <w:r>
        <w:t>If more than one status is selected, list which part of the system is covered under each status.</w:t>
      </w:r>
    </w:p>
    <w:p w14:paraId="709E26CA" w14:textId="77777777" w:rsidR="00F55C1D" w:rsidRPr="00A96968" w:rsidRDefault="00F55C1D" w:rsidP="00FA6A53">
      <w:pPr>
        <w:pStyle w:val="Heading1"/>
      </w:pPr>
      <w:r w:rsidRPr="00A96968">
        <w:t>Role Identification and Responsible Personnel</w:t>
      </w:r>
    </w:p>
    <w:p w14:paraId="7E431993" w14:textId="13383BF1" w:rsidR="00F55C1D" w:rsidRDefault="00774B7D" w:rsidP="00091A8A">
      <w:pPr>
        <w:pStyle w:val="BodyText"/>
        <w:ind w:left="720"/>
      </w:pPr>
      <w:r>
        <w:t xml:space="preserve">Identify authorizing officials, system owners, and other key roles </w:t>
      </w:r>
      <w:r w:rsidR="005F4754">
        <w:t xml:space="preserve">with system </w:t>
      </w:r>
      <w:r>
        <w:t>responsib</w:t>
      </w:r>
      <w:r w:rsidR="005F4754">
        <w:t>ilities</w:t>
      </w:r>
      <w:r>
        <w:t xml:space="preserve">. </w:t>
      </w:r>
      <w:r w:rsidR="00BE3FFD">
        <w:t xml:space="preserve">Include the </w:t>
      </w:r>
      <w:r w:rsidR="00B10CC6">
        <w:t>individual’s name</w:t>
      </w:r>
      <w:r w:rsidR="0056237E">
        <w:t>;</w:t>
      </w:r>
      <w:r w:rsidR="00B10CC6">
        <w:t xml:space="preserve"> </w:t>
      </w:r>
      <w:r w:rsidR="00B55990">
        <w:t xml:space="preserve">system-specific and organizational </w:t>
      </w:r>
      <w:r w:rsidR="00F55C1D">
        <w:t>role</w:t>
      </w:r>
      <w:r w:rsidR="0056237E">
        <w:t>;</w:t>
      </w:r>
      <w:r w:rsidR="00F55C1D">
        <w:t xml:space="preserve"> </w:t>
      </w:r>
      <w:r w:rsidR="00AC27CA">
        <w:t>organizational unit</w:t>
      </w:r>
      <w:r w:rsidR="0056237E">
        <w:t xml:space="preserve">, </w:t>
      </w:r>
      <w:r w:rsidR="00F55C1D">
        <w:t>department</w:t>
      </w:r>
      <w:r w:rsidR="0056237E">
        <w:t xml:space="preserve">, or </w:t>
      </w:r>
      <w:r w:rsidR="00F55C1D">
        <w:t>division</w:t>
      </w:r>
      <w:r w:rsidR="0056237E">
        <w:t>;</w:t>
      </w:r>
      <w:r w:rsidR="00F55C1D">
        <w:t xml:space="preserve"> primary and alternate </w:t>
      </w:r>
      <w:r w:rsidR="006B3ABC">
        <w:t xml:space="preserve">business </w:t>
      </w:r>
      <w:r w:rsidR="00F55C1D">
        <w:t>phone numbers</w:t>
      </w:r>
      <w:r w:rsidR="0056237E">
        <w:t>;</w:t>
      </w:r>
      <w:r w:rsidR="00F55C1D">
        <w:t xml:space="preserve"> and email address </w:t>
      </w:r>
      <w:r w:rsidR="006B3ABC">
        <w:t>for the following</w:t>
      </w:r>
      <w:r w:rsidR="00F55C1D">
        <w:t xml:space="preserve"> key points</w:t>
      </w:r>
      <w:r w:rsidR="0056237E">
        <w:t xml:space="preserve"> </w:t>
      </w:r>
      <w:r w:rsidR="00F55C1D">
        <w:t>of</w:t>
      </w:r>
      <w:r w:rsidR="0056237E">
        <w:t xml:space="preserve"> </w:t>
      </w:r>
      <w:r w:rsidR="00F55C1D">
        <w:t>contact:</w:t>
      </w:r>
    </w:p>
    <w:p w14:paraId="6F3928E4" w14:textId="77777777" w:rsidR="00F55C1D" w:rsidRDefault="00F55C1D" w:rsidP="00562F2A">
      <w:pPr>
        <w:pStyle w:val="BodyText"/>
        <w:numPr>
          <w:ilvl w:val="0"/>
          <w:numId w:val="10"/>
        </w:numPr>
        <w:ind w:left="1080"/>
      </w:pPr>
      <w:r>
        <w:t>Authorizing official and authorizing official designated representative</w:t>
      </w:r>
    </w:p>
    <w:p w14:paraId="289E22A6" w14:textId="27564677" w:rsidR="005C1E30" w:rsidRDefault="005C1E30" w:rsidP="00562F2A">
      <w:pPr>
        <w:pStyle w:val="BodyText"/>
        <w:numPr>
          <w:ilvl w:val="0"/>
          <w:numId w:val="10"/>
        </w:numPr>
        <w:ind w:left="1080"/>
      </w:pPr>
      <w:r>
        <w:t>System owner</w:t>
      </w:r>
      <w:r w:rsidR="00996CFE">
        <w:t xml:space="preserve"> or</w:t>
      </w:r>
      <w:r w:rsidR="008808A7">
        <w:t xml:space="preserve"> </w:t>
      </w:r>
      <w:r w:rsidR="006648BF">
        <w:t>c</w:t>
      </w:r>
      <w:r w:rsidR="00B17654">
        <w:t>ommon control provider</w:t>
      </w:r>
    </w:p>
    <w:p w14:paraId="67C8E9E4" w14:textId="77777777" w:rsidR="00B17654" w:rsidRDefault="00B17654" w:rsidP="00562F2A">
      <w:pPr>
        <w:pStyle w:val="BodyText"/>
        <w:numPr>
          <w:ilvl w:val="0"/>
          <w:numId w:val="10"/>
        </w:numPr>
        <w:ind w:left="1080"/>
      </w:pPr>
      <w:r>
        <w:t>Information owner or steward</w:t>
      </w:r>
    </w:p>
    <w:p w14:paraId="5AF59889" w14:textId="77777777" w:rsidR="00B17654" w:rsidRDefault="00B17654" w:rsidP="00562F2A">
      <w:pPr>
        <w:pStyle w:val="BodyText"/>
        <w:numPr>
          <w:ilvl w:val="0"/>
          <w:numId w:val="10"/>
        </w:numPr>
        <w:ind w:left="1080"/>
      </w:pPr>
      <w:r>
        <w:t>Senior agency information security officer</w:t>
      </w:r>
    </w:p>
    <w:p w14:paraId="7CD2C849" w14:textId="77777777" w:rsidR="00B17654" w:rsidRDefault="00B17654" w:rsidP="00562F2A">
      <w:pPr>
        <w:pStyle w:val="BodyText"/>
        <w:numPr>
          <w:ilvl w:val="0"/>
          <w:numId w:val="10"/>
        </w:numPr>
        <w:ind w:left="1080"/>
      </w:pPr>
      <w:r>
        <w:t>System security officer</w:t>
      </w:r>
    </w:p>
    <w:p w14:paraId="7BCA4731" w14:textId="37DDFA23" w:rsidR="00F55C1D" w:rsidRDefault="00F55C1D" w:rsidP="00091A8A">
      <w:pPr>
        <w:pStyle w:val="BodyText"/>
        <w:ind w:left="720"/>
      </w:pPr>
      <w:r>
        <w:t xml:space="preserve">List other personnel or designated contacts (e.g., vendors, facility personnel, on-site security) </w:t>
      </w:r>
      <w:r w:rsidR="00C63684">
        <w:t>as well as</w:t>
      </w:r>
      <w:r>
        <w:t xml:space="preserve"> their roles, names, addresses, primary and alternate </w:t>
      </w:r>
      <w:r w:rsidR="00996CFE">
        <w:t xml:space="preserve">business </w:t>
      </w:r>
      <w:r>
        <w:t>phone numbers, and email addresses.</w:t>
      </w:r>
    </w:p>
    <w:p w14:paraId="05CBC54C" w14:textId="1AE9E962" w:rsidR="00BE6D8E" w:rsidRDefault="00E80216" w:rsidP="00091A8A">
      <w:pPr>
        <w:pStyle w:val="BodyText"/>
        <w:ind w:left="720"/>
      </w:pPr>
      <w:r>
        <w:t>R</w:t>
      </w:r>
      <w:r w:rsidRPr="00BE6D8E">
        <w:t xml:space="preserve">estrict contact information to business information </w:t>
      </w:r>
      <w:r>
        <w:t>t</w:t>
      </w:r>
      <w:r w:rsidRPr="00BE6D8E">
        <w:t xml:space="preserve">o </w:t>
      </w:r>
      <w:r>
        <w:t>avoid</w:t>
      </w:r>
      <w:r w:rsidRPr="00BE6D8E">
        <w:t xml:space="preserve"> exposing </w:t>
      </w:r>
      <w:r>
        <w:t>personal information</w:t>
      </w:r>
      <w:r w:rsidRPr="00BE6D8E">
        <w:t>. Using personal information</w:t>
      </w:r>
      <w:r>
        <w:t xml:space="preserve"> (e.g., </w:t>
      </w:r>
      <w:r w:rsidRPr="00BE6D8E">
        <w:t>a home phone or personal cell phone number as the “alternate business phone number”</w:t>
      </w:r>
      <w:r>
        <w:t>)</w:t>
      </w:r>
      <w:r w:rsidRPr="00BE6D8E">
        <w:t xml:space="preserve"> may create unnecessary privacy risk</w:t>
      </w:r>
      <w:r>
        <w:t>s</w:t>
      </w:r>
      <w:r w:rsidRPr="00BE6D8E">
        <w:t xml:space="preserve"> </w:t>
      </w:r>
      <w:r>
        <w:t>for</w:t>
      </w:r>
      <w:r w:rsidRPr="00BE6D8E">
        <w:t xml:space="preserve"> individuals.</w:t>
      </w:r>
    </w:p>
    <w:p w14:paraId="24C5C1AE" w14:textId="3396003E" w:rsidR="00AA6BAD" w:rsidRPr="0027351C" w:rsidRDefault="00AA6BAD" w:rsidP="00FA6A53">
      <w:pPr>
        <w:pStyle w:val="Heading1"/>
      </w:pPr>
      <w:r w:rsidRPr="0027351C">
        <w:t>System Information Types and System Categorization</w:t>
      </w:r>
    </w:p>
    <w:p w14:paraId="17013181" w14:textId="6DC4FADD" w:rsidR="00CA2446" w:rsidRDefault="001928C2" w:rsidP="005223CE">
      <w:pPr>
        <w:pStyle w:val="BodyText"/>
        <w:ind w:left="720"/>
      </w:pPr>
      <w:r>
        <w:t>Identify the SP 800</w:t>
      </w:r>
      <w:r>
        <w:noBreakHyphen/>
        <w:t>60v2 information types</w:t>
      </w:r>
      <w:r w:rsidR="00D40C7B">
        <w:t xml:space="preserve"> </w:t>
      </w:r>
      <w:r w:rsidR="0027351C">
        <w:t xml:space="preserve">that are </w:t>
      </w:r>
      <w:r w:rsidR="00D40C7B" w:rsidRPr="00577E07">
        <w:t>processed, stored, or transmitted by the system</w:t>
      </w:r>
      <w:r w:rsidR="00CA2446">
        <w:t xml:space="preserve">. </w:t>
      </w:r>
      <w:r w:rsidR="001645F3">
        <w:t xml:space="preserve">Security impact levels are determined </w:t>
      </w:r>
      <w:r w:rsidR="0092308C">
        <w:t xml:space="preserve">using </w:t>
      </w:r>
      <w:r w:rsidR="00BB0C0C">
        <w:t xml:space="preserve">inputs from security risk management activities, system artifacts (e.g., risk assessment report), and guidance </w:t>
      </w:r>
      <w:r w:rsidR="00BB0C0C">
        <w:lastRenderedPageBreak/>
        <w:t xml:space="preserve">regarding the </w:t>
      </w:r>
      <w:r w:rsidR="008C5266">
        <w:t xml:space="preserve">security </w:t>
      </w:r>
      <w:r w:rsidR="00BB0C0C">
        <w:t>categorization of federal information and systems in</w:t>
      </w:r>
      <w:r w:rsidR="00BB0C0C" w:rsidRPr="00D30A7F">
        <w:t xml:space="preserve"> </w:t>
      </w:r>
      <w:r w:rsidR="00BB0C0C">
        <w:t>Federal Information Processing Standards (FIPS) publication 199</w:t>
      </w:r>
      <w:r w:rsidR="00BC0332">
        <w:t>.</w:t>
      </w:r>
      <w:r w:rsidR="00BC0332" w:rsidRPr="00BC0332">
        <w:t xml:space="preserve"> </w:t>
      </w:r>
      <w:r w:rsidR="00BC0332">
        <w:t>Designate an impact level of low, moderate, or high for each security objective.</w:t>
      </w:r>
    </w:p>
    <w:p w14:paraId="68F9B3AB" w14:textId="43845B7F" w:rsidR="00FF36E7" w:rsidRDefault="00A97F89" w:rsidP="005223CE">
      <w:pPr>
        <w:pStyle w:val="BodyText"/>
        <w:ind w:left="720"/>
      </w:pPr>
      <w:r>
        <w:t xml:space="preserve">Determine the </w:t>
      </w:r>
      <w:r w:rsidR="00947242">
        <w:t xml:space="preserve">overall information system impact and </w:t>
      </w:r>
      <w:r>
        <w:t>s</w:t>
      </w:r>
      <w:r w:rsidR="00003BE1">
        <w:t>ecurity</w:t>
      </w:r>
      <w:r>
        <w:t xml:space="preserve"> categorization by considering</w:t>
      </w:r>
      <w:r w:rsidR="001D6A89">
        <w:t xml:space="preserve"> the justification</w:t>
      </w:r>
      <w:r>
        <w:t>s</w:t>
      </w:r>
      <w:r w:rsidR="001D6A89">
        <w:t xml:space="preserve"> for adjustments, special </w:t>
      </w:r>
      <w:r w:rsidR="00F547DF">
        <w:t xml:space="preserve">factors </w:t>
      </w:r>
      <w:r>
        <w:t xml:space="preserve">that are </w:t>
      </w:r>
      <w:r w:rsidR="001D6A89">
        <w:t>applied to the information type provisional impact levels, and the high-water mark</w:t>
      </w:r>
      <w:r>
        <w:t>s</w:t>
      </w:r>
      <w:r w:rsidR="001D6A89">
        <w:t xml:space="preserve"> for each of the security impacts.</w:t>
      </w:r>
    </w:p>
    <w:p w14:paraId="7D489B21" w14:textId="77777777" w:rsidR="008A4F23" w:rsidRPr="005D1638" w:rsidRDefault="008A4F23" w:rsidP="00FA6A53">
      <w:pPr>
        <w:pStyle w:val="Heading1"/>
      </w:pPr>
      <w:r w:rsidRPr="005D1638">
        <w:t xml:space="preserve">Authorization Boundary </w:t>
      </w:r>
      <w:r>
        <w:t>Description</w:t>
      </w:r>
    </w:p>
    <w:p w14:paraId="7E25A40F" w14:textId="77777777" w:rsidR="00562F2A" w:rsidRDefault="00562F2A" w:rsidP="00562F2A">
      <w:pPr>
        <w:pStyle w:val="BodyText"/>
        <w:ind w:left="720"/>
      </w:pPr>
      <w:r w:rsidRPr="00DA1E59">
        <w:t>Define the scope of the system protections that encompass the authorization boundary</w:t>
      </w:r>
      <w:r>
        <w:t>,</w:t>
      </w:r>
      <w:r w:rsidRPr="00DA1E59">
        <w:t xml:space="preserve"> including all components of the information system to be authorized for operation by the authorizing official.</w:t>
      </w:r>
      <w:r>
        <w:t xml:space="preserve"> Include, or provide a reference to,</w:t>
      </w:r>
      <w:r w:rsidRPr="00456DF4">
        <w:t xml:space="preserve"> </w:t>
      </w:r>
      <w:r>
        <w:t>up-to-date</w:t>
      </w:r>
      <w:r w:rsidRPr="00456DF4">
        <w:t xml:space="preserve"> </w:t>
      </w:r>
      <w:r>
        <w:t xml:space="preserve">environment of operation diagrams (e.g., </w:t>
      </w:r>
      <w:r w:rsidRPr="00456DF4">
        <w:t>system</w:t>
      </w:r>
      <w:r>
        <w:t>/subsystem, system/</w:t>
      </w:r>
      <w:r w:rsidRPr="00456DF4">
        <w:t>network</w:t>
      </w:r>
      <w:r>
        <w:t xml:space="preserve"> architecture, and data flow) that</w:t>
      </w:r>
      <w:r w:rsidRPr="00E1602A">
        <w:t xml:space="preserve"> provide a visual representation of the authorization boundary and </w:t>
      </w:r>
      <w:r w:rsidRPr="0041206C">
        <w:t>environment of operation.</w:t>
      </w:r>
      <w:r>
        <w:t xml:space="preserve"> Include any supporting topology narrative.</w:t>
      </w:r>
    </w:p>
    <w:p w14:paraId="44E32980" w14:textId="39D3B475" w:rsidR="001B2FEC" w:rsidRPr="00122696" w:rsidRDefault="001B2FEC" w:rsidP="001B2FEC">
      <w:pPr>
        <w:pStyle w:val="Heading1"/>
      </w:pPr>
      <w:r w:rsidRPr="008E1123">
        <w:t>Information Exchanges</w:t>
      </w:r>
      <w:r w:rsidR="007927FE">
        <w:t xml:space="preserve"> Summary</w:t>
      </w:r>
    </w:p>
    <w:p w14:paraId="59BBFD39" w14:textId="444680C0" w:rsidR="001B2FEC" w:rsidRDefault="001B2FEC" w:rsidP="001B2FEC">
      <w:pPr>
        <w:pStyle w:val="BodyText"/>
        <w:ind w:left="720"/>
      </w:pPr>
      <w:r w:rsidRPr="007943FA">
        <w:t>Provide an overview of the information exchanges in which the system participates</w:t>
      </w:r>
      <w:r>
        <w:t xml:space="preserve"> and the following details for each </w:t>
      </w:r>
      <w:r w:rsidRPr="00211B88">
        <w:t>agreement</w:t>
      </w:r>
      <w:r>
        <w:t>:</w:t>
      </w:r>
    </w:p>
    <w:p w14:paraId="1BEE58DD" w14:textId="77777777" w:rsidR="001B2FEC" w:rsidRDefault="001B2FEC" w:rsidP="001B2FEC">
      <w:pPr>
        <w:pStyle w:val="BulletListLevel1"/>
        <w:ind w:left="1080"/>
      </w:pPr>
      <w:r>
        <w:t xml:space="preserve">Type of agreement used for the information exchange (e.g., </w:t>
      </w:r>
      <w:r w:rsidRPr="00B23041">
        <w:t xml:space="preserve">interconnection security agreement, </w:t>
      </w:r>
      <w:r>
        <w:t>m</w:t>
      </w:r>
      <w:r w:rsidRPr="00B23041">
        <w:t xml:space="preserve">emorandum of </w:t>
      </w:r>
      <w:r>
        <w:t>a</w:t>
      </w:r>
      <w:r w:rsidRPr="00B23041">
        <w:t>greement, memorandum of understanding</w:t>
      </w:r>
      <w:r>
        <w:t>)</w:t>
      </w:r>
    </w:p>
    <w:p w14:paraId="21D3D201" w14:textId="77777777" w:rsidR="001B2FEC" w:rsidRPr="00D92CCF" w:rsidRDefault="001B2FEC" w:rsidP="001B2FEC">
      <w:pPr>
        <w:pStyle w:val="BulletListLevel1"/>
        <w:ind w:left="1080"/>
      </w:pPr>
      <w:r>
        <w:t>Effective start and end d</w:t>
      </w:r>
      <w:r w:rsidRPr="00D92CCF">
        <w:t xml:space="preserve">ate of </w:t>
      </w:r>
      <w:r>
        <w:t xml:space="preserve">the </w:t>
      </w:r>
      <w:r w:rsidRPr="00D92CCF">
        <w:t>agreement</w:t>
      </w:r>
    </w:p>
    <w:p w14:paraId="562C4149" w14:textId="77777777" w:rsidR="001B2FEC" w:rsidRDefault="001B2FEC" w:rsidP="001B2FEC">
      <w:pPr>
        <w:pStyle w:val="BulletListLevel1"/>
        <w:ind w:left="1080"/>
      </w:pPr>
      <w:r>
        <w:t>Systems participating in the agreement, including:</w:t>
      </w:r>
    </w:p>
    <w:p w14:paraId="7AD16DF3" w14:textId="77777777" w:rsidR="001B2FEC" w:rsidRDefault="001B2FEC" w:rsidP="001B2FEC">
      <w:pPr>
        <w:pStyle w:val="BulletListLevel2"/>
      </w:pPr>
      <w:r>
        <w:t>Name, role, title, and organization of the system owner and authorizing official</w:t>
      </w:r>
    </w:p>
    <w:p w14:paraId="4F73FAB6" w14:textId="77777777" w:rsidR="001B2FEC" w:rsidRPr="00B23041" w:rsidRDefault="001B2FEC" w:rsidP="001B2FEC">
      <w:pPr>
        <w:pStyle w:val="BulletListLevel2"/>
        <w:rPr>
          <w:iCs w:val="0"/>
        </w:rPr>
      </w:pPr>
      <w:r w:rsidRPr="00B23041">
        <w:t>System name and unique system identifier assigned by the system owner’s organization</w:t>
      </w:r>
    </w:p>
    <w:p w14:paraId="2F6606A3" w14:textId="77777777" w:rsidR="001B2FEC" w:rsidRPr="00B23041" w:rsidRDefault="001B2FEC" w:rsidP="001B2FEC">
      <w:pPr>
        <w:pStyle w:val="BulletListLevel2"/>
        <w:rPr>
          <w:iCs w:val="0"/>
        </w:rPr>
      </w:pPr>
      <w:r w:rsidRPr="00B23041">
        <w:t xml:space="preserve">FIPS 199 categorization of the system and </w:t>
      </w:r>
      <w:r>
        <w:t xml:space="preserve">that of </w:t>
      </w:r>
      <w:r w:rsidRPr="00B23041">
        <w:t>the information being exchanged</w:t>
      </w:r>
    </w:p>
    <w:p w14:paraId="781971FB" w14:textId="77777777" w:rsidR="001B2FEC" w:rsidRPr="00B23041" w:rsidRDefault="001B2FEC" w:rsidP="001B2FEC">
      <w:pPr>
        <w:pStyle w:val="BulletListLevel2"/>
        <w:rPr>
          <w:iCs w:val="0"/>
        </w:rPr>
      </w:pPr>
      <w:r w:rsidRPr="00B23041">
        <w:t>System authorization decisions status</w:t>
      </w:r>
    </w:p>
    <w:p w14:paraId="03369110" w14:textId="77777777" w:rsidR="001B2FEC" w:rsidRPr="00B23041" w:rsidRDefault="001B2FEC" w:rsidP="001B2FEC">
      <w:pPr>
        <w:pStyle w:val="BulletListLevel1"/>
        <w:ind w:left="1080"/>
        <w:rPr>
          <w:iCs w:val="0"/>
        </w:rPr>
      </w:pPr>
      <w:r w:rsidRPr="00B23041">
        <w:t>Brief description of the exchange, including purpose, type of data, and expected outputs</w:t>
      </w:r>
    </w:p>
    <w:p w14:paraId="5F67D56C" w14:textId="77777777" w:rsidR="001B2FEC" w:rsidRPr="00D92CCF" w:rsidRDefault="001B2FEC" w:rsidP="001B2FEC">
      <w:pPr>
        <w:pStyle w:val="BulletListLevel1"/>
        <w:ind w:left="1080"/>
      </w:pPr>
      <w:r>
        <w:t xml:space="preserve">Method of </w:t>
      </w:r>
      <w:r w:rsidRPr="00D92CCF">
        <w:t xml:space="preserve">information exchange (e.g., </w:t>
      </w:r>
      <w:r>
        <w:t>v</w:t>
      </w:r>
      <w:r w:rsidRPr="00D92CCF">
        <w:t xml:space="preserve">irtual </w:t>
      </w:r>
      <w:r>
        <w:t>p</w:t>
      </w:r>
      <w:r w:rsidRPr="00D92CCF">
        <w:t xml:space="preserve">rivate </w:t>
      </w:r>
      <w:r>
        <w:t>n</w:t>
      </w:r>
      <w:r w:rsidRPr="00D92CCF">
        <w:t>etwork</w:t>
      </w:r>
      <w:r>
        <w:t>, extranet, dedicated data transfer application</w:t>
      </w:r>
      <w:r w:rsidRPr="00D92CCF">
        <w:t>)</w:t>
      </w:r>
    </w:p>
    <w:p w14:paraId="2D737C6F" w14:textId="77777777" w:rsidR="001B2FEC" w:rsidRDefault="001B2FEC" w:rsidP="001B2FEC">
      <w:pPr>
        <w:pStyle w:val="BulletListLevel1"/>
        <w:ind w:left="1080"/>
      </w:pPr>
      <w:r>
        <w:t>Interface characteristics that explain how the information is being exchanged between the systems</w:t>
      </w:r>
    </w:p>
    <w:p w14:paraId="427983E4" w14:textId="77777777" w:rsidR="001B2FEC" w:rsidRPr="00B23041" w:rsidRDefault="001B2FEC" w:rsidP="001B2FEC">
      <w:pPr>
        <w:pStyle w:val="BulletListLevel1"/>
        <w:ind w:left="1080"/>
        <w:rPr>
          <w:iCs w:val="0"/>
        </w:rPr>
      </w:pPr>
      <w:r w:rsidRPr="00B23041">
        <w:t>Diagrams that show the data flows, system components, and technologies involved</w:t>
      </w:r>
    </w:p>
    <w:p w14:paraId="4AC5AC4D" w14:textId="77777777" w:rsidR="001B2FEC" w:rsidRPr="00B23041" w:rsidRDefault="001B2FEC" w:rsidP="001B2FEC">
      <w:pPr>
        <w:pStyle w:val="BulletListLevel1"/>
        <w:ind w:left="1080"/>
        <w:rPr>
          <w:iCs w:val="0"/>
        </w:rPr>
      </w:pPr>
      <w:r w:rsidRPr="00B23041">
        <w:t>Findings and mitigation strategies that are relevant to the components involved in the information exchange and may be identified in:</w:t>
      </w:r>
    </w:p>
    <w:p w14:paraId="1C6FE416" w14:textId="77777777" w:rsidR="001B2FEC" w:rsidRDefault="001B2FEC" w:rsidP="001B2FEC">
      <w:pPr>
        <w:pStyle w:val="BulletListLevel2"/>
      </w:pPr>
      <w:r>
        <w:lastRenderedPageBreak/>
        <w:t>Security, privacy, or cybersecurity supply chain risk assessment reports;</w:t>
      </w:r>
    </w:p>
    <w:p w14:paraId="0B8DD8DE" w14:textId="77777777" w:rsidR="001B2FEC" w:rsidRDefault="001B2FEC" w:rsidP="001B2FEC">
      <w:pPr>
        <w:pStyle w:val="BulletListLevel2"/>
      </w:pPr>
      <w:r>
        <w:t>Security and privacy control assessments; or</w:t>
      </w:r>
    </w:p>
    <w:p w14:paraId="5BC56AF4" w14:textId="77777777" w:rsidR="001B2FEC" w:rsidRPr="00B23041" w:rsidRDefault="001B2FEC" w:rsidP="001B2FEC">
      <w:pPr>
        <w:pStyle w:val="BulletListLevel2"/>
        <w:rPr>
          <w:iCs w:val="0"/>
        </w:rPr>
      </w:pPr>
      <w:r w:rsidRPr="00B23041">
        <w:t>Information security continuous monitoring processes that identify security and privacy risks and mitigation strategies.</w:t>
      </w:r>
    </w:p>
    <w:p w14:paraId="3FA4F638" w14:textId="77777777" w:rsidR="001B2FEC" w:rsidRPr="00B23041" w:rsidRDefault="001B2FEC" w:rsidP="001B2FEC">
      <w:pPr>
        <w:pStyle w:val="BodyText"/>
        <w:ind w:left="720"/>
        <w:rPr>
          <w:iCs w:val="0"/>
        </w:rPr>
      </w:pPr>
      <w:r w:rsidRPr="00B23041">
        <w:t xml:space="preserve">Include a summary of </w:t>
      </w:r>
      <w:r>
        <w:t>security</w:t>
      </w:r>
      <w:r w:rsidRPr="00B23041">
        <w:t xml:space="preserve"> considerations related to each agreement, which may inform the controls selected for the system.</w:t>
      </w:r>
    </w:p>
    <w:p w14:paraId="486AA582" w14:textId="77777777" w:rsidR="00033E5F" w:rsidRPr="00F974C0" w:rsidRDefault="00033E5F" w:rsidP="00FA6A53">
      <w:pPr>
        <w:pStyle w:val="Heading1"/>
      </w:pPr>
      <w:r w:rsidRPr="00F974C0">
        <w:t>System Component Inventory</w:t>
      </w:r>
    </w:p>
    <w:p w14:paraId="3E5C4491" w14:textId="3618F63C" w:rsidR="00033E5F" w:rsidRDefault="00A5644E" w:rsidP="00FA07E2">
      <w:pPr>
        <w:pStyle w:val="BodyText"/>
        <w:ind w:left="720"/>
      </w:pPr>
      <w:r>
        <w:t xml:space="preserve">Create an </w:t>
      </w:r>
      <w:r w:rsidR="00A66BA4" w:rsidRPr="00A66BA4">
        <w:t>inventory of</w:t>
      </w:r>
      <w:r>
        <w:t xml:space="preserve"> the</w:t>
      </w:r>
      <w:r w:rsidR="00A66BA4" w:rsidRPr="00A66BA4">
        <w:t xml:space="preserve"> components being used within the authorization boundary.</w:t>
      </w:r>
      <w:r w:rsidR="00A66BA4">
        <w:t xml:space="preserve"> </w:t>
      </w:r>
      <w:r w:rsidR="00033E5F">
        <w:t xml:space="preserve">Describe the </w:t>
      </w:r>
      <w:r w:rsidR="0048251B">
        <w:t xml:space="preserve">types of </w:t>
      </w:r>
      <w:r w:rsidR="00033E5F">
        <w:t xml:space="preserve">system </w:t>
      </w:r>
      <w:r w:rsidR="00F974C0">
        <w:t>components and</w:t>
      </w:r>
      <w:r w:rsidR="00033E5F">
        <w:t xml:space="preserve"> </w:t>
      </w:r>
      <w:r w:rsidR="00033E5F" w:rsidRPr="004E5630">
        <w:t xml:space="preserve">summarize the </w:t>
      </w:r>
      <w:r w:rsidR="00033E5F">
        <w:t xml:space="preserve">component </w:t>
      </w:r>
      <w:r w:rsidR="00033E5F" w:rsidRPr="004E5630">
        <w:t>inventory</w:t>
      </w:r>
      <w:r w:rsidR="00033E5F">
        <w:t>. If the organization uses</w:t>
      </w:r>
      <w:r w:rsidR="00033E5F" w:rsidRPr="004E5630">
        <w:t xml:space="preserve"> </w:t>
      </w:r>
      <w:r w:rsidR="007D20FF">
        <w:t xml:space="preserve">automation tools to capture the </w:t>
      </w:r>
      <w:r w:rsidR="00033E5F">
        <w:t>component inventory</w:t>
      </w:r>
      <w:r>
        <w:t xml:space="preserve"> (e.g.,</w:t>
      </w:r>
      <w:r w:rsidR="00776C80">
        <w:t xml:space="preserve"> endpoint management </w:t>
      </w:r>
      <w:r w:rsidR="00D30625">
        <w:t>application</w:t>
      </w:r>
      <w:r>
        <w:t>)</w:t>
      </w:r>
      <w:r w:rsidR="00D30625">
        <w:t xml:space="preserve">, </w:t>
      </w:r>
      <w:r w:rsidR="00033E5F" w:rsidRPr="004E5630">
        <w:t>provide</w:t>
      </w:r>
      <w:r w:rsidR="00033E5F">
        <w:t xml:space="preserve"> the location of the</w:t>
      </w:r>
      <w:r w:rsidR="00033E5F" w:rsidRPr="004E5630">
        <w:t xml:space="preserve"> authoritative </w:t>
      </w:r>
      <w:r w:rsidR="00033E5F">
        <w:t xml:space="preserve">data </w:t>
      </w:r>
      <w:r w:rsidR="00033E5F" w:rsidRPr="004E5630">
        <w:t>source.</w:t>
      </w:r>
    </w:p>
    <w:p w14:paraId="74BF4E6E" w14:textId="56224036" w:rsidR="00033E5F" w:rsidRDefault="00434338" w:rsidP="00537B7C">
      <w:pPr>
        <w:pStyle w:val="BodyText"/>
        <w:ind w:left="720"/>
      </w:pPr>
      <w:r>
        <w:t>The i</w:t>
      </w:r>
      <w:r w:rsidR="00033E5F">
        <w:t>nformation captured about each component may include:</w:t>
      </w:r>
    </w:p>
    <w:p w14:paraId="6A30D768" w14:textId="77777777" w:rsidR="00033E5F" w:rsidRDefault="00033E5F" w:rsidP="00562F2A">
      <w:pPr>
        <w:pStyle w:val="BodyText"/>
        <w:numPr>
          <w:ilvl w:val="0"/>
          <w:numId w:val="11"/>
        </w:numPr>
        <w:ind w:left="1080"/>
      </w:pPr>
      <w:r>
        <w:t>Hardware</w:t>
      </w:r>
    </w:p>
    <w:p w14:paraId="6EC49DF3" w14:textId="77777777" w:rsidR="00033E5F" w:rsidRDefault="00033E5F" w:rsidP="00562F2A">
      <w:pPr>
        <w:pStyle w:val="BodyText"/>
        <w:numPr>
          <w:ilvl w:val="1"/>
          <w:numId w:val="11"/>
        </w:numPr>
      </w:pPr>
      <w:r>
        <w:t>Component description</w:t>
      </w:r>
      <w:r>
        <w:rPr>
          <w:rStyle w:val="FootnoteReference"/>
        </w:rPr>
        <w:footnoteReference w:id="2"/>
      </w:r>
    </w:p>
    <w:p w14:paraId="07EC6612" w14:textId="712E5C23" w:rsidR="00033E5F" w:rsidRPr="00802AF2" w:rsidRDefault="00033E5F" w:rsidP="00562F2A">
      <w:pPr>
        <w:pStyle w:val="BodyText"/>
        <w:numPr>
          <w:ilvl w:val="2"/>
          <w:numId w:val="11"/>
        </w:numPr>
        <w:ind w:left="1800"/>
      </w:pPr>
      <w:r w:rsidRPr="00802AF2">
        <w:t xml:space="preserve">Component technology (e.g., information technology, operational technology, </w:t>
      </w:r>
      <w:r w:rsidR="008F234B">
        <w:t>I</w:t>
      </w:r>
      <w:r w:rsidR="008F234B" w:rsidRPr="00802AF2">
        <w:t xml:space="preserve">nternet </w:t>
      </w:r>
      <w:r w:rsidRPr="00802AF2">
        <w:t xml:space="preserve">of </w:t>
      </w:r>
      <w:r w:rsidR="008F234B">
        <w:t>T</w:t>
      </w:r>
      <w:r w:rsidR="008F234B" w:rsidRPr="00802AF2">
        <w:t>hings</w:t>
      </w:r>
      <w:r>
        <w:t>,</w:t>
      </w:r>
      <w:r w:rsidRPr="006243F2">
        <w:t xml:space="preserve"> </w:t>
      </w:r>
      <w:r w:rsidRPr="009A747F">
        <w:t>privacy-enhancing technologies</w:t>
      </w:r>
      <w:r w:rsidR="00532EE7">
        <w:t>,</w:t>
      </w:r>
      <w:r w:rsidRPr="006243F2">
        <w:t xml:space="preserve"> </w:t>
      </w:r>
      <w:r w:rsidRPr="009A747F">
        <w:t>high-performance computing, public or private cloud services, virtualized hosts or networking, other emerging technolog</w:t>
      </w:r>
      <w:r>
        <w:t>y)</w:t>
      </w:r>
    </w:p>
    <w:p w14:paraId="13147E82" w14:textId="77777777" w:rsidR="00033E5F" w:rsidRPr="00802AF2" w:rsidRDefault="00033E5F" w:rsidP="00562F2A">
      <w:pPr>
        <w:pStyle w:val="BodyText"/>
        <w:numPr>
          <w:ilvl w:val="2"/>
          <w:numId w:val="11"/>
        </w:numPr>
        <w:ind w:left="1800"/>
      </w:pPr>
      <w:r w:rsidRPr="00802AF2">
        <w:t>Component function (e.g., server,</w:t>
      </w:r>
      <w:r w:rsidRPr="00802AF2" w:rsidDel="00453416">
        <w:t xml:space="preserve"> </w:t>
      </w:r>
      <w:r w:rsidRPr="00802AF2">
        <w:t>workstation, laptop, router, switch)</w:t>
      </w:r>
    </w:p>
    <w:p w14:paraId="1445FD06" w14:textId="77777777" w:rsidR="00033E5F" w:rsidRPr="00802AF2" w:rsidRDefault="00033E5F" w:rsidP="00562F2A">
      <w:pPr>
        <w:pStyle w:val="BodyText"/>
        <w:numPr>
          <w:ilvl w:val="2"/>
          <w:numId w:val="11"/>
        </w:numPr>
        <w:ind w:left="1800"/>
      </w:pPr>
      <w:r w:rsidRPr="00802AF2">
        <w:t>Component role (e.g., office automation, system and software development, data processing, data repository)</w:t>
      </w:r>
    </w:p>
    <w:p w14:paraId="46776EC5" w14:textId="77777777" w:rsidR="00D8697C" w:rsidRDefault="00033E5F" w:rsidP="00562F2A">
      <w:pPr>
        <w:pStyle w:val="BodyText"/>
        <w:numPr>
          <w:ilvl w:val="2"/>
          <w:numId w:val="11"/>
        </w:numPr>
        <w:ind w:left="1800"/>
      </w:pPr>
      <w:r w:rsidRPr="00D33F5E">
        <w:t>Component deployment date</w:t>
      </w:r>
    </w:p>
    <w:p w14:paraId="5C0880B5" w14:textId="1A91A753" w:rsidR="00033E5F" w:rsidRDefault="00D8697C" w:rsidP="00562F2A">
      <w:pPr>
        <w:pStyle w:val="BodyText"/>
        <w:numPr>
          <w:ilvl w:val="2"/>
          <w:numId w:val="11"/>
        </w:numPr>
        <w:ind w:left="1800"/>
      </w:pPr>
      <w:r>
        <w:t>D</w:t>
      </w:r>
      <w:r w:rsidRPr="00933B1A">
        <w:t xml:space="preserve">isposal date for </w:t>
      </w:r>
      <w:r w:rsidR="003F49D9" w:rsidRPr="00933B1A">
        <w:t>component</w:t>
      </w:r>
      <w:r w:rsidR="003F49D9">
        <w:t>s that are</w:t>
      </w:r>
      <w:r w:rsidRPr="00933B1A">
        <w:t xml:space="preserve"> removed from the environment of operation</w:t>
      </w:r>
    </w:p>
    <w:p w14:paraId="4D3E7C11" w14:textId="77777777" w:rsidR="00033E5F" w:rsidRDefault="00033E5F" w:rsidP="00562F2A">
      <w:pPr>
        <w:pStyle w:val="BodyText"/>
        <w:numPr>
          <w:ilvl w:val="1"/>
          <w:numId w:val="11"/>
        </w:numPr>
      </w:pPr>
      <w:r>
        <w:t>Unique component identifier (e.g., serial number, o</w:t>
      </w:r>
      <w:r w:rsidRPr="00D33F5E">
        <w:t>ther service codes that identify supply chain information</w:t>
      </w:r>
      <w:r>
        <w:t>)</w:t>
      </w:r>
    </w:p>
    <w:p w14:paraId="29865EAB" w14:textId="77777777" w:rsidR="003F49D9" w:rsidRDefault="003F49D9" w:rsidP="00562F2A">
      <w:pPr>
        <w:pStyle w:val="BodyText"/>
        <w:numPr>
          <w:ilvl w:val="2"/>
          <w:numId w:val="11"/>
        </w:numPr>
        <w:ind w:left="1800"/>
      </w:pPr>
      <w:r>
        <w:t>Unique organization asset tracking identifier (e.g., barcode or property number used for asset management associated with the component identifier)</w:t>
      </w:r>
    </w:p>
    <w:p w14:paraId="22EA9EEA" w14:textId="77777777" w:rsidR="003F49D9" w:rsidRDefault="003F49D9" w:rsidP="00562F2A">
      <w:pPr>
        <w:pStyle w:val="BodyText"/>
        <w:numPr>
          <w:ilvl w:val="2"/>
          <w:numId w:val="11"/>
        </w:numPr>
        <w:ind w:left="1800"/>
      </w:pPr>
      <w:r>
        <w:t>Unique component name (i.e., the name used to identify the component on a network)</w:t>
      </w:r>
    </w:p>
    <w:p w14:paraId="1DDF33DA" w14:textId="77777777" w:rsidR="003F49D9" w:rsidRPr="00D33F5E" w:rsidRDefault="003F49D9" w:rsidP="00562F2A">
      <w:pPr>
        <w:pStyle w:val="BodyText"/>
        <w:numPr>
          <w:ilvl w:val="1"/>
          <w:numId w:val="11"/>
        </w:numPr>
      </w:pPr>
      <w:r w:rsidRPr="00D33F5E">
        <w:lastRenderedPageBreak/>
        <w:t>Manufacturer and model</w:t>
      </w:r>
      <w:r>
        <w:t>,</w:t>
      </w:r>
      <w:r w:rsidRPr="00D33F5E">
        <w:t xml:space="preserve"> includ</w:t>
      </w:r>
      <w:r>
        <w:t>ing</w:t>
      </w:r>
      <w:r w:rsidRPr="00D33F5E">
        <w:t xml:space="preserve"> sub-model identifiers or distinctions </w:t>
      </w:r>
      <w:r>
        <w:t xml:space="preserve">(e.g., </w:t>
      </w:r>
      <w:r w:rsidRPr="00D33F5E">
        <w:t>sub-component country of origin)</w:t>
      </w:r>
    </w:p>
    <w:p w14:paraId="6D033EB6" w14:textId="77777777" w:rsidR="00033E5F" w:rsidRPr="00D33F5E" w:rsidRDefault="00033E5F" w:rsidP="00562F2A">
      <w:pPr>
        <w:pStyle w:val="BodyText"/>
        <w:numPr>
          <w:ilvl w:val="1"/>
          <w:numId w:val="11"/>
        </w:numPr>
      </w:pPr>
      <w:r w:rsidRPr="00D33F5E">
        <w:t>Firmware vendor, version, and build identifiers</w:t>
      </w:r>
    </w:p>
    <w:p w14:paraId="03502892" w14:textId="77777777" w:rsidR="003F49D9" w:rsidRDefault="003F49D9" w:rsidP="00562F2A">
      <w:pPr>
        <w:pStyle w:val="BodyText"/>
        <w:numPr>
          <w:ilvl w:val="1"/>
          <w:numId w:val="11"/>
        </w:numPr>
      </w:pPr>
      <w:r>
        <w:t>Installed operating system, including version, build, and end of support information</w:t>
      </w:r>
    </w:p>
    <w:p w14:paraId="3531195E" w14:textId="77777777" w:rsidR="003F49D9" w:rsidRPr="00D33F5E" w:rsidRDefault="003F49D9" w:rsidP="00562F2A">
      <w:pPr>
        <w:pStyle w:val="BodyText"/>
        <w:numPr>
          <w:ilvl w:val="1"/>
          <w:numId w:val="11"/>
        </w:numPr>
      </w:pPr>
      <w:r w:rsidRPr="00D33F5E">
        <w:t>Warranty duration</w:t>
      </w:r>
      <w:r>
        <w:t>,</w:t>
      </w:r>
      <w:r w:rsidRPr="00D33F5E">
        <w:t xml:space="preserve"> expiration date</w:t>
      </w:r>
      <w:r>
        <w:t>,</w:t>
      </w:r>
      <w:r w:rsidRPr="00D33F5E">
        <w:t xml:space="preserve"> and/or maintenance support contract status</w:t>
      </w:r>
    </w:p>
    <w:p w14:paraId="37A70B0F" w14:textId="77777777" w:rsidR="003F49D9" w:rsidRPr="00D33F5E" w:rsidRDefault="003F49D9" w:rsidP="00562F2A">
      <w:pPr>
        <w:pStyle w:val="BodyText"/>
        <w:numPr>
          <w:ilvl w:val="1"/>
          <w:numId w:val="11"/>
        </w:numPr>
      </w:pPr>
      <w:r w:rsidRPr="00D33F5E">
        <w:t xml:space="preserve">Physical location </w:t>
      </w:r>
      <w:r>
        <w:t xml:space="preserve">of components </w:t>
      </w:r>
      <w:r w:rsidRPr="00D33F5E">
        <w:t>(</w:t>
      </w:r>
      <w:r>
        <w:t xml:space="preserve">e.g., a rack </w:t>
      </w:r>
      <w:r w:rsidRPr="00D33F5E">
        <w:t xml:space="preserve">in </w:t>
      </w:r>
      <w:r>
        <w:t xml:space="preserve">a </w:t>
      </w:r>
      <w:r w:rsidRPr="00D33F5E">
        <w:t>server room)</w:t>
      </w:r>
    </w:p>
    <w:p w14:paraId="1E601C1D" w14:textId="77777777" w:rsidR="003F49D9" w:rsidRPr="00D33F5E" w:rsidRDefault="003F49D9" w:rsidP="00562F2A">
      <w:pPr>
        <w:pStyle w:val="BodyText"/>
        <w:numPr>
          <w:ilvl w:val="0"/>
          <w:numId w:val="11"/>
        </w:numPr>
        <w:ind w:left="1080"/>
      </w:pPr>
      <w:r w:rsidRPr="00D33F5E">
        <w:t>Software</w:t>
      </w:r>
    </w:p>
    <w:p w14:paraId="16872594" w14:textId="77777777" w:rsidR="00052078" w:rsidRPr="00D33F5E" w:rsidRDefault="00052078" w:rsidP="00562F2A">
      <w:pPr>
        <w:pStyle w:val="BodyText"/>
        <w:numPr>
          <w:ilvl w:val="1"/>
          <w:numId w:val="11"/>
        </w:numPr>
      </w:pPr>
      <w:r w:rsidRPr="00D33F5E">
        <w:t>Software product, including version, revision number, build information</w:t>
      </w:r>
      <w:r>
        <w:t>, and purpose</w:t>
      </w:r>
    </w:p>
    <w:p w14:paraId="2A735967" w14:textId="77777777" w:rsidR="003F49D9" w:rsidRPr="00D33F5E" w:rsidRDefault="003F49D9" w:rsidP="00562F2A">
      <w:pPr>
        <w:pStyle w:val="BodyText"/>
        <w:numPr>
          <w:ilvl w:val="2"/>
          <w:numId w:val="11"/>
        </w:numPr>
        <w:ind w:left="1800"/>
      </w:pPr>
      <w:r w:rsidRPr="00D33F5E">
        <w:t xml:space="preserve">Software type (e.g., </w:t>
      </w:r>
      <w:r>
        <w:t>c</w:t>
      </w:r>
      <w:r w:rsidRPr="00D33F5E">
        <w:t>ommercial-</w:t>
      </w:r>
      <w:r>
        <w:t>o</w:t>
      </w:r>
      <w:r w:rsidRPr="00D33F5E">
        <w:t>ff-</w:t>
      </w:r>
      <w:r>
        <w:t>t</w:t>
      </w:r>
      <w:r w:rsidRPr="00D33F5E">
        <w:t>he-</w:t>
      </w:r>
      <w:r>
        <w:t>s</w:t>
      </w:r>
      <w:r w:rsidRPr="00D33F5E">
        <w:t>helf, open-source, internally developed)</w:t>
      </w:r>
    </w:p>
    <w:p w14:paraId="26397F63" w14:textId="77777777" w:rsidR="003F49D9" w:rsidRPr="00D33F5E" w:rsidRDefault="003F49D9" w:rsidP="00562F2A">
      <w:pPr>
        <w:pStyle w:val="BodyText"/>
        <w:numPr>
          <w:ilvl w:val="2"/>
          <w:numId w:val="11"/>
        </w:numPr>
        <w:ind w:left="1800"/>
      </w:pPr>
      <w:r w:rsidRPr="00D33F5E">
        <w:t>Software developer, manufacturer, or source</w:t>
      </w:r>
      <w:r>
        <w:t>,</w:t>
      </w:r>
      <w:r w:rsidRPr="00D33F5E">
        <w:t xml:space="preserve"> </w:t>
      </w:r>
      <w:r w:rsidRPr="00195CE9">
        <w:rPr>
          <w:rFonts w:ascii="Calibri" w:eastAsia="Calibri" w:hAnsi="Calibri" w:cs="Calibri"/>
          <w:color w:val="000000"/>
          <w:szCs w:val="20"/>
        </w:rPr>
        <w:t xml:space="preserve">including for subcomponents </w:t>
      </w:r>
    </w:p>
    <w:p w14:paraId="5F486B71" w14:textId="77777777" w:rsidR="00033E5F" w:rsidRPr="00D33F5E" w:rsidRDefault="00033E5F" w:rsidP="00562F2A">
      <w:pPr>
        <w:pStyle w:val="BodyText"/>
        <w:numPr>
          <w:ilvl w:val="2"/>
          <w:numId w:val="11"/>
        </w:numPr>
        <w:ind w:left="1800"/>
      </w:pPr>
      <w:r w:rsidRPr="00D33F5E">
        <w:t>Software vendor</w:t>
      </w:r>
    </w:p>
    <w:p w14:paraId="784EB167" w14:textId="77777777" w:rsidR="00033E5F" w:rsidRDefault="00033E5F" w:rsidP="00562F2A">
      <w:pPr>
        <w:pStyle w:val="BodyText"/>
        <w:numPr>
          <w:ilvl w:val="2"/>
          <w:numId w:val="11"/>
        </w:numPr>
        <w:ind w:left="1800"/>
      </w:pPr>
      <w:r>
        <w:t>Software warranty</w:t>
      </w:r>
    </w:p>
    <w:p w14:paraId="5285CF59" w14:textId="77777777" w:rsidR="003F49D9" w:rsidRPr="00513DF1" w:rsidRDefault="003F49D9" w:rsidP="00562F2A">
      <w:pPr>
        <w:pStyle w:val="BodyText"/>
        <w:numPr>
          <w:ilvl w:val="2"/>
          <w:numId w:val="11"/>
        </w:numPr>
        <w:ind w:left="1800"/>
      </w:pPr>
      <w:r w:rsidRPr="00A13354">
        <w:t xml:space="preserve">Secure </w:t>
      </w:r>
      <w:r>
        <w:t>s</w:t>
      </w:r>
      <w:r w:rsidRPr="00A13354">
        <w:t xml:space="preserve">oftware </w:t>
      </w:r>
      <w:r>
        <w:t>d</w:t>
      </w:r>
      <w:r w:rsidRPr="00A13354">
        <w:t xml:space="preserve">evelopment </w:t>
      </w:r>
      <w:r>
        <w:t>a</w:t>
      </w:r>
      <w:r w:rsidRPr="00A13354">
        <w:t>ttestation</w:t>
      </w:r>
      <w:r>
        <w:rPr>
          <w:rStyle w:val="FootnoteReference"/>
        </w:rPr>
        <w:footnoteReference w:id="3"/>
      </w:r>
    </w:p>
    <w:p w14:paraId="7270748D" w14:textId="77777777" w:rsidR="003F49D9" w:rsidRDefault="003F49D9" w:rsidP="00562F2A">
      <w:pPr>
        <w:pStyle w:val="BodyText"/>
        <w:numPr>
          <w:ilvl w:val="2"/>
          <w:numId w:val="11"/>
        </w:numPr>
        <w:ind w:left="1800"/>
      </w:pPr>
      <w:r w:rsidRPr="00195CE9">
        <w:t xml:space="preserve">Software subcomponents and direct dependencies, where available via </w:t>
      </w:r>
      <w:r>
        <w:t xml:space="preserve">a </w:t>
      </w:r>
      <w:r w:rsidRPr="00195CE9">
        <w:t>Software Bill of Materials</w:t>
      </w:r>
    </w:p>
    <w:p w14:paraId="56AB4CC0" w14:textId="77777777" w:rsidR="00033E5F" w:rsidRPr="00D33F5E" w:rsidRDefault="00033E5F" w:rsidP="00562F2A">
      <w:pPr>
        <w:pStyle w:val="BodyText"/>
        <w:numPr>
          <w:ilvl w:val="1"/>
          <w:numId w:val="11"/>
        </w:numPr>
      </w:pPr>
      <w:r w:rsidRPr="00D33F5E">
        <w:t xml:space="preserve">Product license type (e.g., single user, </w:t>
      </w:r>
      <w:r>
        <w:t xml:space="preserve">volume license, </w:t>
      </w:r>
      <w:r w:rsidRPr="00D33F5E">
        <w:t>public license, freeware)</w:t>
      </w:r>
    </w:p>
    <w:p w14:paraId="72EDDD34" w14:textId="77777777" w:rsidR="003F49D9" w:rsidRDefault="003F49D9" w:rsidP="00562F2A">
      <w:pPr>
        <w:pStyle w:val="BodyText"/>
        <w:numPr>
          <w:ilvl w:val="2"/>
          <w:numId w:val="11"/>
        </w:numPr>
        <w:ind w:left="1800"/>
      </w:pPr>
      <w:r>
        <w:t>Product license quantity (e.g., number of single user licenses or seats licensed as part of a volume license)</w:t>
      </w:r>
    </w:p>
    <w:p w14:paraId="5EBEBE4B" w14:textId="77777777" w:rsidR="00033E5F" w:rsidRDefault="00033E5F" w:rsidP="00562F2A">
      <w:pPr>
        <w:pStyle w:val="BodyText"/>
        <w:numPr>
          <w:ilvl w:val="2"/>
          <w:numId w:val="11"/>
        </w:numPr>
        <w:ind w:left="1800"/>
      </w:pPr>
      <w:r>
        <w:t>Product license identifier (e.g., license key, authorization code)</w:t>
      </w:r>
    </w:p>
    <w:p w14:paraId="3FCBFB29" w14:textId="77777777" w:rsidR="003F49D9" w:rsidRDefault="003F49D9" w:rsidP="00562F2A">
      <w:pPr>
        <w:pStyle w:val="BodyText"/>
        <w:numPr>
          <w:ilvl w:val="2"/>
          <w:numId w:val="11"/>
        </w:numPr>
        <w:ind w:left="1800"/>
      </w:pPr>
      <w:r>
        <w:t>Product license holders or users, including limits for distinct license registrations and concurrent license usage</w:t>
      </w:r>
    </w:p>
    <w:p w14:paraId="0001329F" w14:textId="77777777" w:rsidR="00033E5F" w:rsidRDefault="00033E5F" w:rsidP="00562F2A">
      <w:pPr>
        <w:pStyle w:val="BodyText"/>
        <w:numPr>
          <w:ilvl w:val="2"/>
          <w:numId w:val="11"/>
        </w:numPr>
        <w:ind w:left="1800"/>
      </w:pPr>
      <w:r>
        <w:t>Product license expiration date</w:t>
      </w:r>
    </w:p>
    <w:p w14:paraId="48FFBE33" w14:textId="77777777" w:rsidR="00033E5F" w:rsidRDefault="00033E5F" w:rsidP="00562F2A">
      <w:pPr>
        <w:pStyle w:val="BodyText"/>
        <w:numPr>
          <w:ilvl w:val="1"/>
          <w:numId w:val="11"/>
        </w:numPr>
      </w:pPr>
      <w:r>
        <w:t>Maintenance support contract status</w:t>
      </w:r>
    </w:p>
    <w:p w14:paraId="0A1665DA" w14:textId="15D25178" w:rsidR="00C83E0F" w:rsidRPr="008E1123" w:rsidRDefault="00C83E0F" w:rsidP="00FA6A53">
      <w:pPr>
        <w:pStyle w:val="Heading1"/>
      </w:pPr>
      <w:r w:rsidRPr="008E1123">
        <w:t xml:space="preserve">Control </w:t>
      </w:r>
      <w:r w:rsidR="00287F20" w:rsidRPr="008E1123">
        <w:t>Implementation Details</w:t>
      </w:r>
    </w:p>
    <w:p w14:paraId="41003329" w14:textId="0AF0FD91" w:rsidR="008971B3" w:rsidRDefault="000E0C33" w:rsidP="003F49D9">
      <w:pPr>
        <w:pStyle w:val="BodyText"/>
        <w:ind w:left="720"/>
      </w:pPr>
      <w:r w:rsidRPr="000E0C33">
        <w:t>Identify the selected controls</w:t>
      </w:r>
      <w:r w:rsidR="00271D95">
        <w:t xml:space="preserve"> —</w:t>
      </w:r>
      <w:r w:rsidRPr="000E0C33">
        <w:t xml:space="preserve"> starting with the control selection approach used</w:t>
      </w:r>
      <w:r w:rsidR="0065570F">
        <w:t xml:space="preserve"> —</w:t>
      </w:r>
      <w:r w:rsidR="0065570F" w:rsidRPr="000E0C33">
        <w:t xml:space="preserve"> </w:t>
      </w:r>
      <w:r w:rsidRPr="000E0C33">
        <w:t xml:space="preserve">and provide implementation details for all </w:t>
      </w:r>
      <w:r w:rsidR="003909E6">
        <w:t xml:space="preserve">the </w:t>
      </w:r>
      <w:r w:rsidRPr="000E0C33">
        <w:t xml:space="preserve">controls </w:t>
      </w:r>
      <w:r w:rsidR="003909E6">
        <w:t xml:space="preserve">that are </w:t>
      </w:r>
      <w:r w:rsidRPr="000E0C33">
        <w:t xml:space="preserve">allocated to the system. </w:t>
      </w:r>
      <w:r w:rsidR="00791B42">
        <w:t>Reference</w:t>
      </w:r>
      <w:r w:rsidR="008971B3">
        <w:t xml:space="preserve"> organization</w:t>
      </w:r>
      <w:r w:rsidR="003909E6">
        <w:t>al</w:t>
      </w:r>
      <w:r w:rsidR="008971B3">
        <w:t xml:space="preserve"> polic</w:t>
      </w:r>
      <w:r w:rsidR="00600EB7">
        <w:t>ies</w:t>
      </w:r>
      <w:r w:rsidR="008971B3">
        <w:t xml:space="preserve"> and/or processes to determine control selection, tailoring, and allocation.</w:t>
      </w:r>
    </w:p>
    <w:p w14:paraId="4EA891C1" w14:textId="3D9864B2" w:rsidR="00F55C1D" w:rsidRDefault="00F55C1D" w:rsidP="003F49D9">
      <w:pPr>
        <w:pStyle w:val="BodyText"/>
        <w:ind w:left="720"/>
      </w:pPr>
      <w:r>
        <w:lastRenderedPageBreak/>
        <w:t xml:space="preserve">Provide a thorough description of how allocated controls are </w:t>
      </w:r>
      <w:r w:rsidR="00353029">
        <w:t xml:space="preserve">or will be </w:t>
      </w:r>
      <w:r>
        <w:t xml:space="preserve">implemented. Reference relevant artifacts for control </w:t>
      </w:r>
      <w:r w:rsidR="00430229">
        <w:t>implementation</w:t>
      </w:r>
      <w:r w:rsidR="004C16D6">
        <w:t xml:space="preserve"> procedures</w:t>
      </w:r>
      <w:r w:rsidR="00430229">
        <w:t xml:space="preserve"> and</w:t>
      </w:r>
      <w:r w:rsidR="00353029">
        <w:t xml:space="preserve"> i</w:t>
      </w:r>
      <w:r>
        <w:t>ncorporate control tailoring decision justifications as needed.</w:t>
      </w:r>
    </w:p>
    <w:p w14:paraId="144466D0" w14:textId="77777777" w:rsidR="00F55C1D" w:rsidRDefault="00F55C1D" w:rsidP="003F49D9">
      <w:pPr>
        <w:pStyle w:val="BodyText"/>
        <w:ind w:left="720"/>
      </w:pPr>
      <w:r>
        <w:t>Include a</w:t>
      </w:r>
      <w:r w:rsidRPr="00211B88">
        <w:t xml:space="preserve">dditional control specification information </w:t>
      </w:r>
      <w:r>
        <w:t>from</w:t>
      </w:r>
      <w:r w:rsidRPr="00211B88">
        <w:t xml:space="preserve"> tailoring</w:t>
      </w:r>
      <w:r>
        <w:t xml:space="preserve"> activities and decisions</w:t>
      </w:r>
      <w:r w:rsidRPr="00211B88">
        <w:t xml:space="preserve"> that may not be </w:t>
      </w:r>
      <w:r>
        <w:t>part of the</w:t>
      </w:r>
      <w:r w:rsidRPr="00211B88">
        <w:t xml:space="preserve"> control implementation details.</w:t>
      </w:r>
    </w:p>
    <w:p w14:paraId="2B81F03B" w14:textId="77777777" w:rsidR="0013417B" w:rsidRDefault="0013417B" w:rsidP="0013417B">
      <w:pPr>
        <w:pStyle w:val="Heading2"/>
        <w:ind w:left="1080"/>
      </w:pPr>
      <w:r>
        <w:t>C</w:t>
      </w:r>
      <w:r w:rsidRPr="0011382E">
        <w:t>ontrol implementation status</w:t>
      </w:r>
    </w:p>
    <w:p w14:paraId="32E9D5A9" w14:textId="4C482066" w:rsidR="0013417B" w:rsidRDefault="0013417B" w:rsidP="0013417B">
      <w:pPr>
        <w:pStyle w:val="BodyText"/>
        <w:ind w:left="1080"/>
      </w:pPr>
      <w:r>
        <w:t xml:space="preserve">For each control, identify </w:t>
      </w:r>
      <w:r w:rsidR="008A397C">
        <w:t>the status of the control implementation</w:t>
      </w:r>
      <w:r w:rsidR="00266643">
        <w:t>:</w:t>
      </w:r>
    </w:p>
    <w:p w14:paraId="4FB68025" w14:textId="77777777" w:rsidR="0013417B" w:rsidRDefault="0013417B" w:rsidP="0013417B">
      <w:pPr>
        <w:pStyle w:val="BodyText"/>
        <w:ind w:left="1080"/>
      </w:pPr>
      <w:r>
        <w:t>•</w:t>
      </w:r>
      <w:r>
        <w:tab/>
      </w:r>
      <w:r w:rsidRPr="008678A4">
        <w:rPr>
          <w:b/>
          <w:bCs/>
        </w:rPr>
        <w:t>Planned</w:t>
      </w:r>
      <w:r>
        <w:t>: Control is selected but implementation has not started.</w:t>
      </w:r>
    </w:p>
    <w:p w14:paraId="7818CE6B" w14:textId="77777777" w:rsidR="00103D0D" w:rsidRDefault="0013417B" w:rsidP="00562F2A">
      <w:pPr>
        <w:pStyle w:val="BodyText"/>
        <w:numPr>
          <w:ilvl w:val="0"/>
          <w:numId w:val="17"/>
        </w:numPr>
      </w:pPr>
      <w:r w:rsidRPr="00F36DE0">
        <w:rPr>
          <w:b/>
          <w:bCs/>
        </w:rPr>
        <w:t>Partially Implemented</w:t>
      </w:r>
      <w:r w:rsidRPr="00F36DE0">
        <w:t>: Planned control implementation has started but has not been completed. This may indicate that an implemented control is in the process of being changed based on items in POA&amp;Ms.</w:t>
      </w:r>
    </w:p>
    <w:p w14:paraId="023AC28B" w14:textId="4C0BB482" w:rsidR="0013417B" w:rsidRPr="00AC0446" w:rsidRDefault="0013417B" w:rsidP="00562F2A">
      <w:pPr>
        <w:pStyle w:val="BodyText"/>
        <w:numPr>
          <w:ilvl w:val="0"/>
          <w:numId w:val="17"/>
        </w:numPr>
      </w:pPr>
      <w:r w:rsidRPr="00103D0D">
        <w:rPr>
          <w:b/>
          <w:bCs/>
        </w:rPr>
        <w:t>Fully Implemented</w:t>
      </w:r>
      <w:r>
        <w:t>: The “as-implemented” state of the control has been fully realized in the operational system.</w:t>
      </w:r>
    </w:p>
    <w:p w14:paraId="2345FCA7" w14:textId="77777777" w:rsidR="0013417B" w:rsidRDefault="0013417B" w:rsidP="0013417B">
      <w:pPr>
        <w:pStyle w:val="Heading2"/>
        <w:ind w:left="1080"/>
      </w:pPr>
      <w:r>
        <w:t>C</w:t>
      </w:r>
      <w:r w:rsidRPr="0011382E">
        <w:t>ontrol assessment status</w:t>
      </w:r>
    </w:p>
    <w:p w14:paraId="1CD3BA0E" w14:textId="77777777" w:rsidR="00221F46" w:rsidRDefault="00221F46" w:rsidP="00221F46">
      <w:pPr>
        <w:pStyle w:val="BodyText"/>
        <w:ind w:left="1080"/>
      </w:pPr>
      <w:r>
        <w:t>For each control, indicate the control assessment status:</w:t>
      </w:r>
    </w:p>
    <w:p w14:paraId="7780A724" w14:textId="6C60BE5B" w:rsidR="0013417B" w:rsidRDefault="0013417B" w:rsidP="00562F2A">
      <w:pPr>
        <w:pStyle w:val="BodyText"/>
        <w:numPr>
          <w:ilvl w:val="0"/>
          <w:numId w:val="15"/>
        </w:numPr>
      </w:pPr>
      <w:r w:rsidRPr="00D0524A">
        <w:rPr>
          <w:b/>
          <w:bCs/>
        </w:rPr>
        <w:t>Satisfied</w:t>
      </w:r>
      <w:r w:rsidR="00D0524A">
        <w:t>: F</w:t>
      </w:r>
      <w:r w:rsidR="00D0524A" w:rsidRPr="00D0524A">
        <w:t xml:space="preserve">or the portion of the control addressed by the </w:t>
      </w:r>
      <w:r w:rsidR="00D0524A">
        <w:t xml:space="preserve">assessment </w:t>
      </w:r>
      <w:r w:rsidR="00D0524A" w:rsidRPr="00D0524A">
        <w:t>determination statement</w:t>
      </w:r>
      <w:r w:rsidR="00D0524A">
        <w:t xml:space="preserve">, </w:t>
      </w:r>
      <w:r w:rsidR="00D0524A" w:rsidRPr="00D0524A">
        <w:t>the assessment objective for the control has been met and produces a fully acceptable result</w:t>
      </w:r>
      <w:r w:rsidR="00B87BAD">
        <w:t>.</w:t>
      </w:r>
    </w:p>
    <w:p w14:paraId="1D99075E" w14:textId="56739242" w:rsidR="0013417B" w:rsidRDefault="0013417B" w:rsidP="00562F2A">
      <w:pPr>
        <w:pStyle w:val="BodyText"/>
        <w:numPr>
          <w:ilvl w:val="0"/>
          <w:numId w:val="15"/>
        </w:numPr>
      </w:pPr>
      <w:r w:rsidRPr="00D0524A">
        <w:rPr>
          <w:b/>
          <w:bCs/>
        </w:rPr>
        <w:t>Other than Satisfied</w:t>
      </w:r>
      <w:r w:rsidR="00D0524A">
        <w:t xml:space="preserve">: </w:t>
      </w:r>
      <w:r w:rsidR="005B0104">
        <w:t>F</w:t>
      </w:r>
      <w:r w:rsidR="005B0104" w:rsidRPr="005B0104">
        <w:t>or the portion of the control addressed by the</w:t>
      </w:r>
      <w:r w:rsidR="005B0104">
        <w:t xml:space="preserve"> assessment</w:t>
      </w:r>
      <w:r w:rsidR="005B0104" w:rsidRPr="005B0104">
        <w:t xml:space="preserve"> determination statement</w:t>
      </w:r>
      <w:r w:rsidR="00EF3641">
        <w:t xml:space="preserve">, </w:t>
      </w:r>
      <w:r w:rsidR="005B0104" w:rsidRPr="005B0104">
        <w:t xml:space="preserve">potential anomalies </w:t>
      </w:r>
      <w:r w:rsidR="006864F5">
        <w:t>have been</w:t>
      </w:r>
      <w:r w:rsidR="00984C1F">
        <w:t xml:space="preserve"> identified </w:t>
      </w:r>
      <w:r w:rsidR="005B0104" w:rsidRPr="005B0104">
        <w:t>in the operation or implementation of the control that may need to be addressed by the organization</w:t>
      </w:r>
      <w:r w:rsidR="000A3F4C">
        <w:t xml:space="preserve"> or</w:t>
      </w:r>
      <w:r w:rsidR="00984C1F">
        <w:t xml:space="preserve"> </w:t>
      </w:r>
      <w:r w:rsidR="006864F5">
        <w:t>in</w:t>
      </w:r>
      <w:r w:rsidR="00984C1F" w:rsidRPr="00984C1F">
        <w:t xml:space="preserve">sufficient information </w:t>
      </w:r>
      <w:r w:rsidR="006864F5">
        <w:t xml:space="preserve">was available </w:t>
      </w:r>
      <w:r w:rsidR="00984C1F" w:rsidRPr="00984C1F">
        <w:t>to make the determination called for in the determination statement</w:t>
      </w:r>
      <w:r w:rsidR="00B87BAD">
        <w:t>.</w:t>
      </w:r>
    </w:p>
    <w:p w14:paraId="12BC5B39" w14:textId="080EC729" w:rsidR="0013417B" w:rsidRPr="0007185A" w:rsidRDefault="0013417B" w:rsidP="0013417B">
      <w:pPr>
        <w:pStyle w:val="BodyText"/>
        <w:ind w:left="1080"/>
      </w:pPr>
      <w:r>
        <w:t xml:space="preserve">For each control assessment status indicator, include the date of the assessment, a reference to the assessment report and assessment plan. </w:t>
      </w:r>
      <w:r w:rsidR="001E11F3">
        <w:t>For an “other than satisfied” indicator, include references to associated POA&amp;M and retest artifacts.</w:t>
      </w:r>
    </w:p>
    <w:p w14:paraId="4D17EB9B" w14:textId="77777777" w:rsidR="0020476A" w:rsidRPr="00B23041" w:rsidRDefault="0020476A" w:rsidP="00FA6A53">
      <w:pPr>
        <w:pStyle w:val="Heading1"/>
      </w:pPr>
      <w:r w:rsidRPr="002C1AD8">
        <w:t>Digital Identity Acceptance Statement</w:t>
      </w:r>
    </w:p>
    <w:p w14:paraId="29B67F5D" w14:textId="6D4D6FEC" w:rsidR="0020476A" w:rsidRDefault="00016D0E" w:rsidP="00B23041">
      <w:pPr>
        <w:pStyle w:val="BodyText"/>
        <w:ind w:left="720"/>
      </w:pPr>
      <w:r w:rsidRPr="00016D0E">
        <w:t>Provide a Digital Identity Acceptance Statement</w:t>
      </w:r>
      <w:r w:rsidR="002E2F1E">
        <w:t>,</w:t>
      </w:r>
      <w:r w:rsidRPr="00016D0E">
        <w:t xml:space="preserve"> as described in </w:t>
      </w:r>
      <w:r w:rsidR="00BC44F4">
        <w:t>SP 800</w:t>
      </w:r>
      <w:r w:rsidR="00BC44F4">
        <w:noBreakHyphen/>
        <w:t>63</w:t>
      </w:r>
      <w:r w:rsidR="00BC44F4">
        <w:noBreakHyphen/>
      </w:r>
      <w:r w:rsidR="004704C1">
        <w:t>4</w:t>
      </w:r>
      <w:r w:rsidRPr="00016D0E">
        <w:t>.</w:t>
      </w:r>
      <w:r w:rsidR="00BC44F4">
        <w:t xml:space="preserve"> </w:t>
      </w:r>
      <w:r w:rsidR="0040282D">
        <w:t>At a minimum, t</w:t>
      </w:r>
      <w:r w:rsidR="0020476A">
        <w:t>he statement includes:</w:t>
      </w:r>
    </w:p>
    <w:p w14:paraId="5940D565" w14:textId="77777777" w:rsidR="0020476A" w:rsidRDefault="0020476A" w:rsidP="00562F2A">
      <w:pPr>
        <w:pStyle w:val="BodyText"/>
        <w:numPr>
          <w:ilvl w:val="0"/>
          <w:numId w:val="12"/>
        </w:numPr>
      </w:pPr>
      <w:r>
        <w:t xml:space="preserve">Assessed </w:t>
      </w:r>
      <w:r>
        <w:rPr>
          <w:i/>
        </w:rPr>
        <w:t>x</w:t>
      </w:r>
      <w:r w:rsidRPr="000F3882">
        <w:t>AL</w:t>
      </w:r>
    </w:p>
    <w:p w14:paraId="27476FE4" w14:textId="77777777" w:rsidR="0020476A" w:rsidRDefault="0020476A" w:rsidP="00562F2A">
      <w:pPr>
        <w:pStyle w:val="BodyText"/>
        <w:numPr>
          <w:ilvl w:val="0"/>
          <w:numId w:val="12"/>
        </w:numPr>
      </w:pPr>
      <w:r>
        <w:t xml:space="preserve">Implemented </w:t>
      </w:r>
      <w:r w:rsidRPr="007D210F">
        <w:rPr>
          <w:i/>
        </w:rPr>
        <w:t>x</w:t>
      </w:r>
      <w:r>
        <w:t>AL</w:t>
      </w:r>
    </w:p>
    <w:p w14:paraId="7A9C3C64" w14:textId="77777777" w:rsidR="0020476A" w:rsidRDefault="0020476A" w:rsidP="00562F2A">
      <w:pPr>
        <w:pStyle w:val="BodyText"/>
        <w:numPr>
          <w:ilvl w:val="0"/>
          <w:numId w:val="12"/>
        </w:numPr>
      </w:pPr>
      <w:r>
        <w:t xml:space="preserve">Rationale if implemented </w:t>
      </w:r>
      <w:r w:rsidRPr="000F3882">
        <w:rPr>
          <w:i/>
        </w:rPr>
        <w:t>x</w:t>
      </w:r>
      <w:r>
        <w:t xml:space="preserve">AL differs from assessed </w:t>
      </w:r>
      <w:r w:rsidRPr="000F3882">
        <w:rPr>
          <w:i/>
        </w:rPr>
        <w:t>x</w:t>
      </w:r>
      <w:r>
        <w:t>AL</w:t>
      </w:r>
    </w:p>
    <w:p w14:paraId="56C5BBDE" w14:textId="75C5EAB9" w:rsidR="0020476A" w:rsidRDefault="0020476A" w:rsidP="00562F2A">
      <w:pPr>
        <w:pStyle w:val="BodyText"/>
        <w:numPr>
          <w:ilvl w:val="0"/>
          <w:numId w:val="12"/>
        </w:numPr>
      </w:pPr>
      <w:r>
        <w:t>Comparability demonstration of compensating controls when the complete set of applicable</w:t>
      </w:r>
      <w:r w:rsidR="00A26516">
        <w:t xml:space="preserve"> SP 800</w:t>
      </w:r>
      <w:r w:rsidR="00A26516">
        <w:noBreakHyphen/>
        <w:t>63</w:t>
      </w:r>
      <w:r w:rsidR="00A26516">
        <w:noBreakHyphen/>
      </w:r>
      <w:r w:rsidR="004704C1">
        <w:t>4</w:t>
      </w:r>
      <w:r>
        <w:t xml:space="preserve"> requirements are not implemented </w:t>
      </w:r>
    </w:p>
    <w:p w14:paraId="6480E96D" w14:textId="77777777" w:rsidR="00B73E88" w:rsidRPr="00965D1C" w:rsidRDefault="00B73E88" w:rsidP="00562F2A">
      <w:pPr>
        <w:pStyle w:val="BodyText"/>
        <w:numPr>
          <w:ilvl w:val="0"/>
          <w:numId w:val="12"/>
        </w:numPr>
      </w:pPr>
      <w:r>
        <w:t>Rationale if federated identities are not accepted</w:t>
      </w:r>
    </w:p>
    <w:p w14:paraId="36199187" w14:textId="6FC98E5C" w:rsidR="00F55C1D" w:rsidRPr="00B23041" w:rsidRDefault="00C61A3E" w:rsidP="00FA6A53">
      <w:pPr>
        <w:pStyle w:val="Heading1"/>
      </w:pPr>
      <w:r w:rsidRPr="002C1AD8">
        <w:lastRenderedPageBreak/>
        <w:t>Referenced Artifacts</w:t>
      </w:r>
    </w:p>
    <w:p w14:paraId="65ED020A" w14:textId="255D8429" w:rsidR="00CF3946" w:rsidRDefault="006713B5" w:rsidP="00B23041">
      <w:pPr>
        <w:pStyle w:val="BodyText"/>
        <w:ind w:left="720"/>
      </w:pPr>
      <w:r w:rsidRPr="006713B5">
        <w:t xml:space="preserve">Provide or identify the location of artifacts that are referenced in the system </w:t>
      </w:r>
      <w:r w:rsidR="00A93AFF">
        <w:t xml:space="preserve">security </w:t>
      </w:r>
      <w:r w:rsidRPr="006713B5">
        <w:t>plan</w:t>
      </w:r>
      <w:r w:rsidR="00B73E88">
        <w:t>, such as</w:t>
      </w:r>
      <w:r w:rsidR="00726229">
        <w:t>:</w:t>
      </w:r>
    </w:p>
    <w:p w14:paraId="19136A15" w14:textId="77777777" w:rsidR="00C61A3E" w:rsidRDefault="00C61A3E" w:rsidP="00562F2A">
      <w:pPr>
        <w:pStyle w:val="BodyText"/>
        <w:numPr>
          <w:ilvl w:val="0"/>
          <w:numId w:val="13"/>
        </w:numPr>
      </w:pPr>
      <w:r>
        <w:t>A</w:t>
      </w:r>
      <w:r w:rsidRPr="00BC227C">
        <w:t xml:space="preserve">uthorization decision </w:t>
      </w:r>
      <w:r>
        <w:t>artifact</w:t>
      </w:r>
    </w:p>
    <w:p w14:paraId="18D95770" w14:textId="1D8D4007" w:rsidR="00C61A3E" w:rsidRDefault="00C61A3E" w:rsidP="00562F2A">
      <w:pPr>
        <w:pStyle w:val="BodyText"/>
        <w:numPr>
          <w:ilvl w:val="0"/>
          <w:numId w:val="13"/>
        </w:numPr>
      </w:pPr>
      <w:r>
        <w:t xml:space="preserve">Certificate of </w:t>
      </w:r>
      <w:r w:rsidR="0097034B">
        <w:t xml:space="preserve">destruction </w:t>
      </w:r>
      <w:r>
        <w:t xml:space="preserve">or </w:t>
      </w:r>
      <w:r w:rsidR="0097034B">
        <w:t>sanitization</w:t>
      </w:r>
    </w:p>
    <w:p w14:paraId="64FC12D1" w14:textId="4EDDFED2" w:rsidR="00C61A3E" w:rsidRDefault="00C61A3E" w:rsidP="00562F2A">
      <w:pPr>
        <w:pStyle w:val="BodyText"/>
        <w:numPr>
          <w:ilvl w:val="0"/>
          <w:numId w:val="13"/>
        </w:numPr>
      </w:pPr>
      <w:r>
        <w:t xml:space="preserve">Contingency </w:t>
      </w:r>
      <w:r w:rsidR="0097034B">
        <w:t xml:space="preserve">plan </w:t>
      </w:r>
      <w:r>
        <w:t>with testing and training records</w:t>
      </w:r>
    </w:p>
    <w:p w14:paraId="356ABF6E" w14:textId="2AE77722" w:rsidR="00C61A3E" w:rsidRDefault="00C61A3E" w:rsidP="00562F2A">
      <w:pPr>
        <w:pStyle w:val="BodyText"/>
        <w:numPr>
          <w:ilvl w:val="0"/>
          <w:numId w:val="13"/>
        </w:numPr>
      </w:pPr>
      <w:r>
        <w:t xml:space="preserve">Configuration </w:t>
      </w:r>
      <w:r w:rsidR="00655209">
        <w:t xml:space="preserve">management plan to </w:t>
      </w:r>
      <w:r>
        <w:t>describ</w:t>
      </w:r>
      <w:r w:rsidR="00655209">
        <w:t>e</w:t>
      </w:r>
      <w:r>
        <w:t xml:space="preserve"> the system-level configuration management strategy and identifying configuration items, including change management records</w:t>
      </w:r>
    </w:p>
    <w:p w14:paraId="5B3EC131" w14:textId="77777777" w:rsidR="00C61A3E" w:rsidRDefault="00C61A3E" w:rsidP="00562F2A">
      <w:pPr>
        <w:pStyle w:val="BodyText"/>
        <w:numPr>
          <w:ilvl w:val="0"/>
          <w:numId w:val="13"/>
        </w:numPr>
      </w:pPr>
      <w:r>
        <w:t>I</w:t>
      </w:r>
      <w:r w:rsidRPr="00BC227C">
        <w:t>nformation exchange agreements</w:t>
      </w:r>
    </w:p>
    <w:p w14:paraId="118653AA" w14:textId="127B5BBD" w:rsidR="00C61A3E" w:rsidRDefault="00C61A3E" w:rsidP="00562F2A">
      <w:pPr>
        <w:pStyle w:val="BodyText"/>
        <w:numPr>
          <w:ilvl w:val="0"/>
          <w:numId w:val="13"/>
        </w:numPr>
      </w:pPr>
      <w:r>
        <w:t>I</w:t>
      </w:r>
      <w:r w:rsidR="00655C71">
        <w:t>nformation security continuous monitoring</w:t>
      </w:r>
      <w:r>
        <w:t xml:space="preserve"> </w:t>
      </w:r>
      <w:r w:rsidR="00655C71">
        <w:t>p</w:t>
      </w:r>
      <w:r>
        <w:t xml:space="preserve">lan with artifacts </w:t>
      </w:r>
      <w:r w:rsidR="00655C71">
        <w:t xml:space="preserve">that </w:t>
      </w:r>
      <w:r>
        <w:t>result from monitoring activities</w:t>
      </w:r>
    </w:p>
    <w:p w14:paraId="69445295" w14:textId="0A4B4CDD" w:rsidR="00C61A3E" w:rsidRDefault="00C61A3E" w:rsidP="00562F2A">
      <w:pPr>
        <w:pStyle w:val="BodyText"/>
        <w:numPr>
          <w:ilvl w:val="0"/>
          <w:numId w:val="13"/>
        </w:numPr>
      </w:pPr>
      <w:r>
        <w:t xml:space="preserve">Incident </w:t>
      </w:r>
      <w:r w:rsidR="00F93DA5">
        <w:t xml:space="preserve">response plan </w:t>
      </w:r>
      <w:r>
        <w:t>with testing and training records</w:t>
      </w:r>
    </w:p>
    <w:p w14:paraId="7D21164F" w14:textId="77777777" w:rsidR="00C61A3E" w:rsidRDefault="00C61A3E" w:rsidP="00562F2A">
      <w:pPr>
        <w:pStyle w:val="BodyText"/>
        <w:numPr>
          <w:ilvl w:val="0"/>
          <w:numId w:val="13"/>
        </w:numPr>
      </w:pPr>
      <w:r>
        <w:t>P</w:t>
      </w:r>
      <w:r w:rsidRPr="00BC227C">
        <w:t>lans of action and milestones</w:t>
      </w:r>
    </w:p>
    <w:p w14:paraId="7961E263" w14:textId="77777777" w:rsidR="00C61A3E" w:rsidRDefault="00C61A3E" w:rsidP="00562F2A">
      <w:pPr>
        <w:pStyle w:val="BodyText"/>
        <w:numPr>
          <w:ilvl w:val="0"/>
          <w:numId w:val="13"/>
        </w:numPr>
      </w:pPr>
      <w:r>
        <w:t>System risk assessment reports</w:t>
      </w:r>
    </w:p>
    <w:p w14:paraId="69DF6D64" w14:textId="2394FDB0" w:rsidR="0020476A" w:rsidRDefault="00C61A3E" w:rsidP="00562F2A">
      <w:pPr>
        <w:pStyle w:val="BodyText"/>
        <w:numPr>
          <w:ilvl w:val="0"/>
          <w:numId w:val="13"/>
        </w:numPr>
      </w:pPr>
      <w:r>
        <w:t>O</w:t>
      </w:r>
      <w:r w:rsidRPr="00032F26">
        <w:t xml:space="preserve">ther artifacts that would be directly relevant to specific control </w:t>
      </w:r>
      <w:bookmarkEnd w:id="6"/>
      <w:bookmarkEnd w:id="7"/>
      <w:r w:rsidRPr="00032F26">
        <w:t>implementation</w:t>
      </w:r>
      <w:r w:rsidR="00B158B7">
        <w:t>s</w:t>
      </w:r>
    </w:p>
    <w:p w14:paraId="0ADF3443" w14:textId="77777777" w:rsidR="008A4F23" w:rsidRPr="00B23041" w:rsidRDefault="008A4F23" w:rsidP="00FA6A53">
      <w:pPr>
        <w:pStyle w:val="Heading1"/>
      </w:pPr>
      <w:r w:rsidRPr="002C1AD8">
        <w:t>Acronym List and Glossary</w:t>
      </w:r>
    </w:p>
    <w:p w14:paraId="70DFE756" w14:textId="13246000" w:rsidR="008A4F23" w:rsidRDefault="008A4F23" w:rsidP="008A4F23">
      <w:pPr>
        <w:pStyle w:val="BodyText"/>
        <w:ind w:left="720"/>
      </w:pPr>
      <w:r>
        <w:t>If necessary, define organization- and system-specific acronyms and terms that are used in the</w:t>
      </w:r>
      <w:r w:rsidRPr="00F33E38">
        <w:t xml:space="preserve"> </w:t>
      </w:r>
      <w:r>
        <w:t>system security plan.</w:t>
      </w:r>
    </w:p>
    <w:p w14:paraId="3E45FE27" w14:textId="77777777" w:rsidR="00367A1E" w:rsidRPr="00527B36" w:rsidRDefault="00367A1E" w:rsidP="00367A1E">
      <w:pPr>
        <w:pStyle w:val="Heading1"/>
      </w:pPr>
      <w:r w:rsidRPr="00527B36">
        <w:t>System Security Plan Review and Change Records</w:t>
      </w:r>
    </w:p>
    <w:p w14:paraId="1E33E820" w14:textId="77777777" w:rsidR="00367A1E" w:rsidRDefault="00367A1E" w:rsidP="00367A1E">
      <w:pPr>
        <w:pStyle w:val="BodyText"/>
        <w:ind w:left="720"/>
      </w:pPr>
      <w:r w:rsidRPr="00F579DF">
        <w:t xml:space="preserve">Maintain records of reviews and changes to the system </w:t>
      </w:r>
      <w:r>
        <w:t>security</w:t>
      </w:r>
      <w:r w:rsidRPr="00F579DF">
        <w:t xml:space="preserve"> plan. Review and change logs may be combined or logged separately. The review log includes the review date, the individual or team who completed the review, and associated notes. The change log may include additional information, such as:</w:t>
      </w:r>
    </w:p>
    <w:p w14:paraId="485CD1D1" w14:textId="77777777" w:rsidR="00367A1E" w:rsidRPr="008B0B5F" w:rsidRDefault="00367A1E" w:rsidP="00562F2A">
      <w:pPr>
        <w:pStyle w:val="BodyText"/>
        <w:numPr>
          <w:ilvl w:val="0"/>
          <w:numId w:val="9"/>
        </w:numPr>
        <w:ind w:left="1080"/>
      </w:pPr>
      <w:r w:rsidRPr="008B0B5F">
        <w:t>Date</w:t>
      </w:r>
      <w:r>
        <w:t xml:space="preserve"> of review and revision</w:t>
      </w:r>
    </w:p>
    <w:p w14:paraId="2BEA0FA0" w14:textId="77777777" w:rsidR="00367A1E" w:rsidRPr="008B0B5F" w:rsidRDefault="00367A1E" w:rsidP="00562F2A">
      <w:pPr>
        <w:pStyle w:val="BodyText"/>
        <w:numPr>
          <w:ilvl w:val="0"/>
          <w:numId w:val="9"/>
        </w:numPr>
        <w:ind w:left="1080"/>
      </w:pPr>
      <w:r>
        <w:t>Plan r</w:t>
      </w:r>
      <w:r w:rsidRPr="008B0B5F">
        <w:t>evision</w:t>
      </w:r>
      <w:r>
        <w:t xml:space="preserve"> or version identifier</w:t>
      </w:r>
    </w:p>
    <w:p w14:paraId="4D6638A7" w14:textId="77777777" w:rsidR="00367A1E" w:rsidRPr="008B0B5F" w:rsidRDefault="00367A1E" w:rsidP="00562F2A">
      <w:pPr>
        <w:pStyle w:val="BodyText"/>
        <w:numPr>
          <w:ilvl w:val="0"/>
          <w:numId w:val="9"/>
        </w:numPr>
        <w:ind w:left="1080"/>
      </w:pPr>
      <w:r w:rsidRPr="008B0B5F">
        <w:t xml:space="preserve">Description of </w:t>
      </w:r>
      <w:r>
        <w:t>c</w:t>
      </w:r>
      <w:r w:rsidRPr="008B0B5F">
        <w:t>hange</w:t>
      </w:r>
      <w:r>
        <w:t xml:space="preserve"> or re</w:t>
      </w:r>
      <w:r w:rsidRPr="008B0B5F">
        <w:t>vision</w:t>
      </w:r>
    </w:p>
    <w:p w14:paraId="65983C1A" w14:textId="77777777" w:rsidR="00367A1E" w:rsidRPr="008B0B5F" w:rsidRDefault="00367A1E" w:rsidP="00562F2A">
      <w:pPr>
        <w:pStyle w:val="BodyText"/>
        <w:numPr>
          <w:ilvl w:val="0"/>
          <w:numId w:val="9"/>
        </w:numPr>
        <w:ind w:left="1080"/>
      </w:pPr>
      <w:r>
        <w:t>The s</w:t>
      </w:r>
      <w:r w:rsidRPr="008B0B5F">
        <w:t>ection</w:t>
      </w:r>
      <w:r>
        <w:t xml:space="preserve"> or p</w:t>
      </w:r>
      <w:r w:rsidRPr="008B0B5F">
        <w:t xml:space="preserve">ages </w:t>
      </w:r>
      <w:r>
        <w:t>a</w:t>
      </w:r>
      <w:r w:rsidRPr="008B0B5F">
        <w:t>ffected</w:t>
      </w:r>
    </w:p>
    <w:p w14:paraId="1C469EB1" w14:textId="77777777" w:rsidR="00367A1E" w:rsidRPr="008B0B5F" w:rsidRDefault="00367A1E" w:rsidP="00562F2A">
      <w:pPr>
        <w:pStyle w:val="BodyText"/>
        <w:numPr>
          <w:ilvl w:val="0"/>
          <w:numId w:val="9"/>
        </w:numPr>
        <w:ind w:left="1080"/>
      </w:pPr>
      <w:r w:rsidRPr="008B0B5F">
        <w:t xml:space="preserve">Changes made by </w:t>
      </w:r>
      <w:r>
        <w:t>n</w:t>
      </w:r>
      <w:r w:rsidRPr="008B0B5F">
        <w:t>ame</w:t>
      </w:r>
      <w:r>
        <w:t>, t</w:t>
      </w:r>
      <w:r w:rsidRPr="008B0B5F">
        <w:t>itle</w:t>
      </w:r>
      <w:r>
        <w:t>, and/or o</w:t>
      </w:r>
      <w:r w:rsidRPr="008B0B5F">
        <w:t>rganization</w:t>
      </w:r>
    </w:p>
    <w:sectPr w:rsidR="00367A1E" w:rsidRPr="008B0B5F" w:rsidSect="000C2941">
      <w:headerReference w:type="default" r:id="rId14"/>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61B16" w14:textId="77777777" w:rsidR="0040300A" w:rsidRDefault="0040300A" w:rsidP="00F13907">
      <w:r>
        <w:separator/>
      </w:r>
    </w:p>
  </w:endnote>
  <w:endnote w:type="continuationSeparator" w:id="0">
    <w:p w14:paraId="0F828229" w14:textId="77777777" w:rsidR="0040300A" w:rsidRDefault="0040300A" w:rsidP="00F13907">
      <w:r>
        <w:continuationSeparator/>
      </w:r>
    </w:p>
  </w:endnote>
  <w:endnote w:type="continuationNotice" w:id="1">
    <w:p w14:paraId="454437DA" w14:textId="77777777" w:rsidR="0040300A" w:rsidRDefault="00403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0C11AB-27CC-4002-943B-5BF79A9A6531}"/>
    <w:embedBold r:id="rId2" w:fontKey="{01F06D01-F09A-4679-8E28-9015BCE6FE0B}"/>
    <w:embedItalic r:id="rId3" w:fontKey="{AB345552-D8A4-45F6-AB37-312492CAC31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75E83" w14:textId="5821BFE4" w:rsidR="00FB30F6" w:rsidRPr="005E79CD" w:rsidRDefault="00AE0CFC" w:rsidP="00AE0CFC">
    <w:pPr>
      <w:pStyle w:val="Footer"/>
      <w:jc w:val="right"/>
    </w:pPr>
    <w:bookmarkStart w:id="8" w:name="_Hlk108700120"/>
    <w:bookmarkStart w:id="9" w:name="_Hlk108700121"/>
    <w:r>
      <w:rPr>
        <w:noProof/>
      </w:rPr>
      <w:drawing>
        <wp:inline distT="0" distB="0" distL="0" distR="0" wp14:anchorId="21CB6A5E" wp14:editId="13BC5824">
          <wp:extent cx="3011518" cy="472513"/>
          <wp:effectExtent l="0" t="0" r="0" b="3810"/>
          <wp:docPr id="543149572" name="Picture 543149572" descr="N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IST Logo"/>
                  <pic:cNvPicPr/>
                </pic:nvPicPr>
                <pic:blipFill rotWithShape="1">
                  <a:blip r:embed="rId1"/>
                  <a:srcRect l="6838" t="23466" r="14701" b="24808"/>
                  <a:stretch/>
                </pic:blipFill>
                <pic:spPr bwMode="auto">
                  <a:xfrm>
                    <a:off x="0" y="0"/>
                    <a:ext cx="3014503" cy="472981"/>
                  </a:xfrm>
                  <a:prstGeom prst="rect">
                    <a:avLst/>
                  </a:prstGeom>
                  <a:ln>
                    <a:noFill/>
                  </a:ln>
                  <a:extLst>
                    <a:ext uri="{53640926-AAD7-44D8-BBD7-CCE9431645EC}">
                      <a14:shadowObscured xmlns:a14="http://schemas.microsoft.com/office/drawing/2010/main"/>
                    </a:ext>
                  </a:extLst>
                </pic:spPr>
              </pic:pic>
            </a:graphicData>
          </a:graphic>
        </wp:inline>
      </w:drawing>
    </w:r>
    <w:bookmarkEnd w:id="8"/>
    <w:bookmarkEnd w:id="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540192"/>
      <w:docPartObj>
        <w:docPartGallery w:val="Page Numbers (Bottom of Page)"/>
        <w:docPartUnique/>
      </w:docPartObj>
    </w:sdtPr>
    <w:sdtEndPr>
      <w:rPr>
        <w:noProof/>
      </w:rPr>
    </w:sdtEndPr>
    <w:sdtContent>
      <w:p w14:paraId="19729AFD" w14:textId="77777777" w:rsidR="00FB30F6" w:rsidRDefault="00FB30F6" w:rsidP="00AB7882">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653692"/>
      <w:docPartObj>
        <w:docPartGallery w:val="Page Numbers (Bottom of Page)"/>
        <w:docPartUnique/>
      </w:docPartObj>
    </w:sdtPr>
    <w:sdtEndPr>
      <w:rPr>
        <w:noProof/>
      </w:rPr>
    </w:sdtEndPr>
    <w:sdtContent>
      <w:p w14:paraId="113BAFCC" w14:textId="77777777" w:rsidR="009B33BE" w:rsidRPr="005E79CD" w:rsidRDefault="009B33BE" w:rsidP="00DE25ED">
        <w:pPr>
          <w:pStyle w:val="Footer"/>
        </w:pPr>
        <w:r w:rsidRPr="00AB7882">
          <w:fldChar w:fldCharType="begin"/>
        </w:r>
        <w:r w:rsidRPr="00AB7882">
          <w:instrText xml:space="preserve"> PAGE   \* MERGEFORMAT </w:instrText>
        </w:r>
        <w:r w:rsidRPr="00AB7882">
          <w:fldChar w:fldCharType="separate"/>
        </w:r>
        <w:r>
          <w:t>iii</w:t>
        </w:r>
        <w:r w:rsidRPr="00AB788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BBC83" w14:textId="77777777" w:rsidR="0040300A" w:rsidRDefault="0040300A" w:rsidP="00F13907">
      <w:r>
        <w:separator/>
      </w:r>
    </w:p>
  </w:footnote>
  <w:footnote w:type="continuationSeparator" w:id="0">
    <w:p w14:paraId="18FBB8C4" w14:textId="77777777" w:rsidR="0040300A" w:rsidRDefault="0040300A" w:rsidP="00F13907">
      <w:r>
        <w:continuationSeparator/>
      </w:r>
    </w:p>
  </w:footnote>
  <w:footnote w:type="continuationNotice" w:id="1">
    <w:p w14:paraId="7523C08B" w14:textId="77777777" w:rsidR="0040300A" w:rsidRDefault="0040300A"/>
  </w:footnote>
  <w:footnote w:id="2">
    <w:p w14:paraId="2B5CC065" w14:textId="5C8DD577" w:rsidR="00033E5F" w:rsidRDefault="00033E5F" w:rsidP="00033E5F">
      <w:pPr>
        <w:pStyle w:val="FootnoteText"/>
      </w:pPr>
      <w:r>
        <w:rPr>
          <w:rStyle w:val="FootnoteReference"/>
        </w:rPr>
        <w:footnoteRef/>
      </w:r>
      <w:r w:rsidR="00434338">
        <w:t xml:space="preserve"> </w:t>
      </w:r>
      <w:r w:rsidR="003F49D9" w:rsidRPr="00DD73A1">
        <w:t xml:space="preserve">Based on the technologies used by the system, the component </w:t>
      </w:r>
      <w:r w:rsidR="003F49D9">
        <w:t xml:space="preserve">description includes </w:t>
      </w:r>
      <w:r w:rsidR="003F49D9" w:rsidRPr="00DD73A1">
        <w:t>whether the component is</w:t>
      </w:r>
      <w:r w:rsidR="003F49D9">
        <w:t xml:space="preserve"> a</w:t>
      </w:r>
      <w:r w:rsidR="003F49D9" w:rsidRPr="00DD73A1">
        <w:t xml:space="preserve"> physical</w:t>
      </w:r>
      <w:r w:rsidR="003F49D9">
        <w:t xml:space="preserve"> hardware device</w:t>
      </w:r>
      <w:r w:rsidR="003F49D9" w:rsidRPr="00DD73A1">
        <w:t xml:space="preserve"> or </w:t>
      </w:r>
      <w:r w:rsidR="003F49D9">
        <w:t xml:space="preserve">hosted </w:t>
      </w:r>
      <w:r w:rsidR="003F49D9" w:rsidRPr="00DD73A1">
        <w:t>virtually on a physical or cloud-based platform.</w:t>
      </w:r>
      <w:r w:rsidR="003F49D9">
        <w:t xml:space="preserve"> The purpose of the component (e.g., hosting an application public front end interface, a database back end for a specific application, a repository for storing files) can be identified.</w:t>
      </w:r>
    </w:p>
  </w:footnote>
  <w:footnote w:id="3">
    <w:p w14:paraId="204DB33E" w14:textId="31C0DAA5" w:rsidR="003F49D9" w:rsidRDefault="003F49D9" w:rsidP="003F49D9">
      <w:pPr>
        <w:pStyle w:val="FootnoteText"/>
      </w:pPr>
      <w:r>
        <w:rPr>
          <w:rStyle w:val="FootnoteReference"/>
        </w:rPr>
        <w:footnoteRef/>
      </w:r>
      <w:r>
        <w:t xml:space="preserve"> SP 800</w:t>
      </w:r>
      <w:r>
        <w:noBreakHyphen/>
        <w:t>218 discusses the Secure Software Development Framework (SSDF), which supports the provisions of Executive Order (EO) 14028 for ensuring the secure functionality of softw</w:t>
      </w:r>
      <w:r w:rsidRPr="00E761A1">
        <w:t xml:space="preserve">are. </w:t>
      </w:r>
      <w:r w:rsidR="00E83CB7">
        <w:t xml:space="preserve">OMB M-26-05 provides flexibility for how an organization can </w:t>
      </w:r>
      <w:r w:rsidR="00E83CB7" w:rsidRPr="00E761A1">
        <w:t>confirm the implementation of specific security practices in the development of software products</w:t>
      </w:r>
      <w:r w:rsidR="00E83CB7">
        <w:t xml:space="preserve"> accounting for associated hardware risks.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F3AC" w14:textId="3A43EC01" w:rsidR="009B33BE" w:rsidRDefault="009B33BE" w:rsidP="002F27C7">
    <w:pPr>
      <w:pStyle w:val="Header"/>
    </w:pPr>
    <w:r>
      <w:t>NIST SP 800-18r2</w:t>
    </w:r>
    <w:r w:rsidR="003D1240">
      <w:t xml:space="preserve"> </w:t>
    </w:r>
    <w:r>
      <w:t>Supplemental Material</w:t>
    </w:r>
    <w:r>
      <w:tab/>
    </w:r>
    <w:r>
      <w:tab/>
    </w:r>
    <w:r w:rsidRPr="00E11EEB">
      <w:t>System Security Plan Outline Example</w:t>
    </w:r>
  </w:p>
  <w:p w14:paraId="1FF4C8E8" w14:textId="276EB97B" w:rsidR="009B33BE" w:rsidRDefault="00BE656A" w:rsidP="002F27C7">
    <w:pPr>
      <w:pStyle w:val="Header"/>
    </w:pPr>
    <w:r>
      <w:t>Ju</w:t>
    </w:r>
    <w:r w:rsidR="00C71F95">
      <w:t>ne</w:t>
    </w:r>
    <w:r w:rsidR="00A87031">
      <w:t xml:space="preserve"> 2026</w:t>
    </w:r>
    <w:r w:rsidR="009B33BE">
      <w:tab/>
    </w:r>
    <w:r w:rsidR="009B33BE">
      <w:tab/>
    </w:r>
  </w:p>
  <w:p w14:paraId="0CCC2155" w14:textId="77777777" w:rsidR="009B33BE" w:rsidRDefault="009B3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433E"/>
    <w:multiLevelType w:val="hybridMultilevel"/>
    <w:tmpl w:val="EC8A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6547A"/>
    <w:multiLevelType w:val="hybridMultilevel"/>
    <w:tmpl w:val="3C8C3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387D85"/>
    <w:multiLevelType w:val="hybridMultilevel"/>
    <w:tmpl w:val="76E0062C"/>
    <w:lvl w:ilvl="0" w:tplc="05B09206">
      <w:start w:val="1"/>
      <w:numFmt w:val="bullet"/>
      <w:pStyle w:val="BulletListLevel1"/>
      <w:lvlText w:val=""/>
      <w:lvlJc w:val="left"/>
      <w:pPr>
        <w:ind w:left="720" w:hanging="360"/>
      </w:pPr>
      <w:rPr>
        <w:rFonts w:ascii="Symbol" w:hAnsi="Symbol" w:hint="default"/>
      </w:rPr>
    </w:lvl>
    <w:lvl w:ilvl="1" w:tplc="3E8830C2">
      <w:start w:val="1"/>
      <w:numFmt w:val="bullet"/>
      <w:pStyle w:val="BulletListLevel2"/>
      <w:lvlText w:val="o"/>
      <w:lvlJc w:val="left"/>
      <w:pPr>
        <w:ind w:left="1440" w:hanging="360"/>
      </w:pPr>
      <w:rPr>
        <w:rFonts w:ascii="Courier New" w:hAnsi="Courier New" w:cs="Courier New" w:hint="default"/>
      </w:rPr>
    </w:lvl>
    <w:lvl w:ilvl="2" w:tplc="FD703B6C">
      <w:start w:val="1"/>
      <w:numFmt w:val="bullet"/>
      <w:pStyle w:val="BulletListLevel3"/>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E5698"/>
    <w:multiLevelType w:val="hybridMultilevel"/>
    <w:tmpl w:val="C1FE9F2A"/>
    <w:lvl w:ilvl="0" w:tplc="595A2B5A">
      <w:start w:val="1"/>
      <w:numFmt w:val="bullet"/>
      <w:pStyle w:val="PlanOutlineBullet1"/>
      <w:lvlText w:val=""/>
      <w:lvlJc w:val="left"/>
      <w:pPr>
        <w:ind w:left="720" w:hanging="360"/>
      </w:pPr>
      <w:rPr>
        <w:rFonts w:ascii="Symbol" w:hAnsi="Symbol" w:hint="default"/>
      </w:rPr>
    </w:lvl>
    <w:lvl w:ilvl="1" w:tplc="A634881C">
      <w:start w:val="1"/>
      <w:numFmt w:val="bullet"/>
      <w:pStyle w:val="PlanOutlin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95C4F"/>
    <w:multiLevelType w:val="hybridMultilevel"/>
    <w:tmpl w:val="0C06A864"/>
    <w:lvl w:ilvl="0" w:tplc="7DFED8B4">
      <w:start w:val="1"/>
      <w:numFmt w:val="decimal"/>
      <w:pStyle w:val="Heading1"/>
      <w:lvlText w:val="%1."/>
      <w:lvlJc w:val="left"/>
      <w:pPr>
        <w:ind w:left="720" w:hanging="360"/>
      </w:pPr>
      <w:rPr>
        <w:rFonts w:hint="default"/>
        <w:b/>
        <w:bCs w:val="0"/>
        <w:i w:val="0"/>
      </w:rPr>
    </w:lvl>
    <w:lvl w:ilvl="1" w:tplc="04090019">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1C7AA3"/>
    <w:multiLevelType w:val="hybridMultilevel"/>
    <w:tmpl w:val="2D00A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585962"/>
    <w:multiLevelType w:val="hybridMultilevel"/>
    <w:tmpl w:val="AE102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A12E14"/>
    <w:multiLevelType w:val="multilevel"/>
    <w:tmpl w:val="40161E82"/>
    <w:lvl w:ilvl="0">
      <w:start w:val="1"/>
      <w:numFmt w:val="upperLetter"/>
      <w:pStyle w:val="AppendixHead"/>
      <w:suff w:val="space"/>
      <w:lvlText w:val="Appendix %1."/>
      <w:lvlJc w:val="left"/>
      <w:pPr>
        <w:ind w:left="360" w:hanging="360"/>
      </w:pPr>
      <w:rPr>
        <w:rFonts w:ascii="Calibri" w:hAnsi="Calibri" w:hint="default"/>
        <w:b/>
        <w:sz w:val="24"/>
      </w:rPr>
    </w:lvl>
    <w:lvl w:ilvl="1">
      <w:start w:val="1"/>
      <w:numFmt w:val="decimal"/>
      <w:pStyle w:val="AppendixHead2"/>
      <w:suff w:val="space"/>
      <w:lvlText w:val="%1.%2."/>
      <w:lvlJc w:val="left"/>
      <w:pPr>
        <w:ind w:left="360" w:hanging="360"/>
      </w:pPr>
      <w:rPr>
        <w:rFonts w:ascii="Calibri" w:hAnsi="Calibri" w:hint="default"/>
        <w:b/>
        <w:sz w:val="24"/>
      </w:rPr>
    </w:lvl>
    <w:lvl w:ilvl="2">
      <w:start w:val="1"/>
      <w:numFmt w:val="decimal"/>
      <w:lvlRestart w:val="1"/>
      <w:pStyle w:val="AppendixHead3"/>
      <w:suff w:val="space"/>
      <w:lvlText w:val="%1.%2.%3."/>
      <w:lvlJc w:val="left"/>
      <w:pPr>
        <w:ind w:left="360" w:hanging="360"/>
      </w:pPr>
      <w:rPr>
        <w:rFonts w:ascii="Calibri" w:hAnsi="Calibri" w:hint="default"/>
        <w:b/>
        <w:sz w:val="24"/>
      </w:rPr>
    </w:lvl>
    <w:lvl w:ilvl="3">
      <w:start w:val="1"/>
      <w:numFmt w:val="decimal"/>
      <w:lvlRestart w:val="1"/>
      <w:pStyle w:val="AppendixHead4"/>
      <w:suff w:val="space"/>
      <w:lvlText w:val="%1.%2.%3.%4."/>
      <w:lvlJc w:val="left"/>
      <w:pPr>
        <w:ind w:left="360" w:hanging="360"/>
      </w:pPr>
      <w:rPr>
        <w:rFonts w:ascii="Calibri" w:hAnsi="Calibri"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8" w15:restartNumberingAfterBreak="0">
    <w:nsid w:val="2F174FA4"/>
    <w:multiLevelType w:val="hybridMultilevel"/>
    <w:tmpl w:val="0ABE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42540"/>
    <w:multiLevelType w:val="hybridMultilevel"/>
    <w:tmpl w:val="561E1532"/>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A0ACC"/>
    <w:multiLevelType w:val="hybridMultilevel"/>
    <w:tmpl w:val="A88EC10C"/>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FC696A"/>
    <w:multiLevelType w:val="hybridMultilevel"/>
    <w:tmpl w:val="FC0C0AAC"/>
    <w:lvl w:ilvl="0" w:tplc="E0689032">
      <w:start w:val="1"/>
      <w:numFmt w:val="decimal"/>
      <w:pStyle w:val="NumberedListLevel1"/>
      <w:lvlText w:val="%1."/>
      <w:lvlJc w:val="left"/>
      <w:pPr>
        <w:ind w:left="720" w:hanging="360"/>
      </w:pPr>
    </w:lvl>
    <w:lvl w:ilvl="1" w:tplc="C9066412">
      <w:start w:val="1"/>
      <w:numFmt w:val="lowerLetter"/>
      <w:pStyle w:val="NumberedListLevel2"/>
      <w:lvlText w:val="%2."/>
      <w:lvlJc w:val="left"/>
      <w:pPr>
        <w:ind w:left="1440" w:hanging="360"/>
      </w:pPr>
    </w:lvl>
    <w:lvl w:ilvl="2" w:tplc="E51030DC">
      <w:start w:val="1"/>
      <w:numFmt w:val="lowerRoman"/>
      <w:pStyle w:val="NumberedListLeve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02400"/>
    <w:multiLevelType w:val="multilevel"/>
    <w:tmpl w:val="C272312E"/>
    <w:lvl w:ilvl="0">
      <w:start w:val="1"/>
      <w:numFmt w:val="decimal"/>
      <w:pStyle w:val="PlanOutline1"/>
      <w:lvlText w:val="%1."/>
      <w:lvlJc w:val="left"/>
      <w:pPr>
        <w:ind w:left="360" w:hanging="360"/>
      </w:pPr>
      <w:rPr>
        <w:rFonts w:hint="default"/>
      </w:rPr>
    </w:lvl>
    <w:lvl w:ilvl="1">
      <w:start w:val="1"/>
      <w:numFmt w:val="decimal"/>
      <w:pStyle w:val="PlanOutline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200C9E"/>
    <w:multiLevelType w:val="hybridMultilevel"/>
    <w:tmpl w:val="6B3C4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AC62AEF"/>
    <w:multiLevelType w:val="hybridMultilevel"/>
    <w:tmpl w:val="776CC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CD7803"/>
    <w:multiLevelType w:val="hybridMultilevel"/>
    <w:tmpl w:val="D8D4C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3577C3"/>
    <w:multiLevelType w:val="multilevel"/>
    <w:tmpl w:val="FEB06226"/>
    <w:styleLink w:val="Appendix"/>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17" w15:restartNumberingAfterBreak="0">
    <w:nsid w:val="7EBC3395"/>
    <w:multiLevelType w:val="hybridMultilevel"/>
    <w:tmpl w:val="F5844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685232">
    <w:abstractNumId w:val="10"/>
  </w:num>
  <w:num w:numId="2" w16cid:durableId="139349008">
    <w:abstractNumId w:val="9"/>
  </w:num>
  <w:num w:numId="3" w16cid:durableId="1325666508">
    <w:abstractNumId w:val="2"/>
  </w:num>
  <w:num w:numId="4" w16cid:durableId="1718965585">
    <w:abstractNumId w:val="11"/>
  </w:num>
  <w:num w:numId="5" w16cid:durableId="484469134">
    <w:abstractNumId w:val="7"/>
  </w:num>
  <w:num w:numId="6" w16cid:durableId="1034113731">
    <w:abstractNumId w:val="16"/>
  </w:num>
  <w:num w:numId="7" w16cid:durableId="1355614906">
    <w:abstractNumId w:val="12"/>
  </w:num>
  <w:num w:numId="8" w16cid:durableId="940839056">
    <w:abstractNumId w:val="3"/>
  </w:num>
  <w:num w:numId="9" w16cid:durableId="1996758284">
    <w:abstractNumId w:val="0"/>
  </w:num>
  <w:num w:numId="10" w16cid:durableId="290940970">
    <w:abstractNumId w:val="14"/>
  </w:num>
  <w:num w:numId="11" w16cid:durableId="1659453073">
    <w:abstractNumId w:val="17"/>
  </w:num>
  <w:num w:numId="12" w16cid:durableId="1413312490">
    <w:abstractNumId w:val="5"/>
  </w:num>
  <w:num w:numId="13" w16cid:durableId="1417433481">
    <w:abstractNumId w:val="6"/>
  </w:num>
  <w:num w:numId="14" w16cid:durableId="1154102709">
    <w:abstractNumId w:val="4"/>
  </w:num>
  <w:num w:numId="15" w16cid:durableId="1979796960">
    <w:abstractNumId w:val="15"/>
  </w:num>
  <w:num w:numId="16" w16cid:durableId="168184557">
    <w:abstractNumId w:val="8"/>
  </w:num>
  <w:num w:numId="17" w16cid:durableId="1879468160">
    <w:abstractNumId w:val="13"/>
  </w:num>
  <w:num w:numId="18" w16cid:durableId="1863350416">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1D"/>
    <w:rsid w:val="000004BA"/>
    <w:rsid w:val="00003BE1"/>
    <w:rsid w:val="00003D1C"/>
    <w:rsid w:val="00004F8B"/>
    <w:rsid w:val="00010B97"/>
    <w:rsid w:val="00010D20"/>
    <w:rsid w:val="00013697"/>
    <w:rsid w:val="00016D0E"/>
    <w:rsid w:val="0003375E"/>
    <w:rsid w:val="00033E5F"/>
    <w:rsid w:val="0003525D"/>
    <w:rsid w:val="000373F7"/>
    <w:rsid w:val="00041D85"/>
    <w:rsid w:val="00042DC1"/>
    <w:rsid w:val="00046281"/>
    <w:rsid w:val="00051CCC"/>
    <w:rsid w:val="00052078"/>
    <w:rsid w:val="000533D5"/>
    <w:rsid w:val="00056B33"/>
    <w:rsid w:val="00056E4E"/>
    <w:rsid w:val="00060F43"/>
    <w:rsid w:val="00063DBF"/>
    <w:rsid w:val="000643B8"/>
    <w:rsid w:val="00072290"/>
    <w:rsid w:val="00080360"/>
    <w:rsid w:val="00083045"/>
    <w:rsid w:val="00085EEF"/>
    <w:rsid w:val="0008629D"/>
    <w:rsid w:val="00091A8A"/>
    <w:rsid w:val="000A3F4C"/>
    <w:rsid w:val="000B329C"/>
    <w:rsid w:val="000B3504"/>
    <w:rsid w:val="000B52DC"/>
    <w:rsid w:val="000C0125"/>
    <w:rsid w:val="000C16A4"/>
    <w:rsid w:val="000C2941"/>
    <w:rsid w:val="000C2D8C"/>
    <w:rsid w:val="000D211C"/>
    <w:rsid w:val="000D5868"/>
    <w:rsid w:val="000D5DC5"/>
    <w:rsid w:val="000E04FD"/>
    <w:rsid w:val="000E0C33"/>
    <w:rsid w:val="000E477E"/>
    <w:rsid w:val="000E726C"/>
    <w:rsid w:val="000F3A43"/>
    <w:rsid w:val="000F78DA"/>
    <w:rsid w:val="0010006A"/>
    <w:rsid w:val="00100298"/>
    <w:rsid w:val="001006FB"/>
    <w:rsid w:val="001024F6"/>
    <w:rsid w:val="00103D0D"/>
    <w:rsid w:val="00104CCB"/>
    <w:rsid w:val="00105DA5"/>
    <w:rsid w:val="00105FEC"/>
    <w:rsid w:val="0011005D"/>
    <w:rsid w:val="00114E29"/>
    <w:rsid w:val="00115027"/>
    <w:rsid w:val="0011614F"/>
    <w:rsid w:val="00120863"/>
    <w:rsid w:val="0012114B"/>
    <w:rsid w:val="00122696"/>
    <w:rsid w:val="00122D82"/>
    <w:rsid w:val="00126F18"/>
    <w:rsid w:val="001271F8"/>
    <w:rsid w:val="00130D00"/>
    <w:rsid w:val="00132B86"/>
    <w:rsid w:val="0013417B"/>
    <w:rsid w:val="00134FBB"/>
    <w:rsid w:val="00140206"/>
    <w:rsid w:val="00140D02"/>
    <w:rsid w:val="00141DF7"/>
    <w:rsid w:val="00143519"/>
    <w:rsid w:val="00143FD3"/>
    <w:rsid w:val="00147923"/>
    <w:rsid w:val="001500E2"/>
    <w:rsid w:val="00150EAB"/>
    <w:rsid w:val="00153BAB"/>
    <w:rsid w:val="00154273"/>
    <w:rsid w:val="00155E2B"/>
    <w:rsid w:val="00163762"/>
    <w:rsid w:val="00163E07"/>
    <w:rsid w:val="001645F3"/>
    <w:rsid w:val="0016467B"/>
    <w:rsid w:val="001658C8"/>
    <w:rsid w:val="0016670D"/>
    <w:rsid w:val="00173B19"/>
    <w:rsid w:val="00175C7A"/>
    <w:rsid w:val="00175F54"/>
    <w:rsid w:val="001775A0"/>
    <w:rsid w:val="00177765"/>
    <w:rsid w:val="00180405"/>
    <w:rsid w:val="001807A0"/>
    <w:rsid w:val="00181090"/>
    <w:rsid w:val="00183701"/>
    <w:rsid w:val="00183C3B"/>
    <w:rsid w:val="001902E7"/>
    <w:rsid w:val="001902E9"/>
    <w:rsid w:val="001928C2"/>
    <w:rsid w:val="001941D9"/>
    <w:rsid w:val="0019789C"/>
    <w:rsid w:val="001A5080"/>
    <w:rsid w:val="001A664C"/>
    <w:rsid w:val="001A77BA"/>
    <w:rsid w:val="001B2428"/>
    <w:rsid w:val="001B2FEC"/>
    <w:rsid w:val="001B430E"/>
    <w:rsid w:val="001C2489"/>
    <w:rsid w:val="001C45EB"/>
    <w:rsid w:val="001C50D2"/>
    <w:rsid w:val="001C5D34"/>
    <w:rsid w:val="001D2973"/>
    <w:rsid w:val="001D6269"/>
    <w:rsid w:val="001D6A89"/>
    <w:rsid w:val="001E11F3"/>
    <w:rsid w:val="001E1947"/>
    <w:rsid w:val="001E1FE0"/>
    <w:rsid w:val="001E38C1"/>
    <w:rsid w:val="001E535C"/>
    <w:rsid w:val="001F0339"/>
    <w:rsid w:val="001F03A7"/>
    <w:rsid w:val="001F4185"/>
    <w:rsid w:val="00200659"/>
    <w:rsid w:val="0020244B"/>
    <w:rsid w:val="002032C9"/>
    <w:rsid w:val="00203FF0"/>
    <w:rsid w:val="0020476A"/>
    <w:rsid w:val="0020563B"/>
    <w:rsid w:val="00207384"/>
    <w:rsid w:val="00210864"/>
    <w:rsid w:val="00221F46"/>
    <w:rsid w:val="00222318"/>
    <w:rsid w:val="002232A1"/>
    <w:rsid w:val="002247CF"/>
    <w:rsid w:val="00224E3E"/>
    <w:rsid w:val="00226090"/>
    <w:rsid w:val="0023052F"/>
    <w:rsid w:val="00241BB5"/>
    <w:rsid w:val="002428CD"/>
    <w:rsid w:val="00262A5A"/>
    <w:rsid w:val="00266643"/>
    <w:rsid w:val="00270078"/>
    <w:rsid w:val="0027083D"/>
    <w:rsid w:val="00271D95"/>
    <w:rsid w:val="002727DC"/>
    <w:rsid w:val="00272CA9"/>
    <w:rsid w:val="0027351C"/>
    <w:rsid w:val="0027368B"/>
    <w:rsid w:val="0027384B"/>
    <w:rsid w:val="0027462C"/>
    <w:rsid w:val="002851E8"/>
    <w:rsid w:val="00287F20"/>
    <w:rsid w:val="00290605"/>
    <w:rsid w:val="00290772"/>
    <w:rsid w:val="00291261"/>
    <w:rsid w:val="002922FE"/>
    <w:rsid w:val="002958C4"/>
    <w:rsid w:val="002958C8"/>
    <w:rsid w:val="00295C79"/>
    <w:rsid w:val="0029744A"/>
    <w:rsid w:val="002A30DE"/>
    <w:rsid w:val="002A3A48"/>
    <w:rsid w:val="002B04BE"/>
    <w:rsid w:val="002B2B40"/>
    <w:rsid w:val="002B4B83"/>
    <w:rsid w:val="002B6283"/>
    <w:rsid w:val="002B7274"/>
    <w:rsid w:val="002C02D8"/>
    <w:rsid w:val="002C13A0"/>
    <w:rsid w:val="002C1AD8"/>
    <w:rsid w:val="002C1FC3"/>
    <w:rsid w:val="002C77E8"/>
    <w:rsid w:val="002C7E95"/>
    <w:rsid w:val="002D59D3"/>
    <w:rsid w:val="002E054A"/>
    <w:rsid w:val="002E057F"/>
    <w:rsid w:val="002E06DF"/>
    <w:rsid w:val="002E2F1E"/>
    <w:rsid w:val="002F27C7"/>
    <w:rsid w:val="002F3018"/>
    <w:rsid w:val="002F3662"/>
    <w:rsid w:val="002F408C"/>
    <w:rsid w:val="002F7976"/>
    <w:rsid w:val="002F7CF3"/>
    <w:rsid w:val="00303A5A"/>
    <w:rsid w:val="003047E3"/>
    <w:rsid w:val="00306B14"/>
    <w:rsid w:val="003107BE"/>
    <w:rsid w:val="00311FFA"/>
    <w:rsid w:val="0032247A"/>
    <w:rsid w:val="0032655F"/>
    <w:rsid w:val="00337FF2"/>
    <w:rsid w:val="00341A16"/>
    <w:rsid w:val="00342891"/>
    <w:rsid w:val="00343109"/>
    <w:rsid w:val="00344530"/>
    <w:rsid w:val="00344930"/>
    <w:rsid w:val="0034577D"/>
    <w:rsid w:val="00351B32"/>
    <w:rsid w:val="00353029"/>
    <w:rsid w:val="00353A09"/>
    <w:rsid w:val="0036295F"/>
    <w:rsid w:val="00362B47"/>
    <w:rsid w:val="00366004"/>
    <w:rsid w:val="00367A1E"/>
    <w:rsid w:val="00370C36"/>
    <w:rsid w:val="00373CA2"/>
    <w:rsid w:val="003743E6"/>
    <w:rsid w:val="00374C1F"/>
    <w:rsid w:val="00376201"/>
    <w:rsid w:val="0038271C"/>
    <w:rsid w:val="00383868"/>
    <w:rsid w:val="003860AF"/>
    <w:rsid w:val="00386C7A"/>
    <w:rsid w:val="003909E6"/>
    <w:rsid w:val="00391314"/>
    <w:rsid w:val="0039227A"/>
    <w:rsid w:val="00394DCC"/>
    <w:rsid w:val="003968FC"/>
    <w:rsid w:val="00397B1F"/>
    <w:rsid w:val="003A18C0"/>
    <w:rsid w:val="003A32D4"/>
    <w:rsid w:val="003A4060"/>
    <w:rsid w:val="003A6B10"/>
    <w:rsid w:val="003B039C"/>
    <w:rsid w:val="003B1B9F"/>
    <w:rsid w:val="003B5F19"/>
    <w:rsid w:val="003B6C94"/>
    <w:rsid w:val="003C0C4A"/>
    <w:rsid w:val="003C28CC"/>
    <w:rsid w:val="003C394B"/>
    <w:rsid w:val="003D1240"/>
    <w:rsid w:val="003D19C9"/>
    <w:rsid w:val="003D32C8"/>
    <w:rsid w:val="003D3BDE"/>
    <w:rsid w:val="003D4C26"/>
    <w:rsid w:val="003E0805"/>
    <w:rsid w:val="003E4739"/>
    <w:rsid w:val="003F49D9"/>
    <w:rsid w:val="003F4D91"/>
    <w:rsid w:val="004024B2"/>
    <w:rsid w:val="0040282D"/>
    <w:rsid w:val="0040300A"/>
    <w:rsid w:val="004056E6"/>
    <w:rsid w:val="0041206C"/>
    <w:rsid w:val="0041748D"/>
    <w:rsid w:val="004178CC"/>
    <w:rsid w:val="00430229"/>
    <w:rsid w:val="00431863"/>
    <w:rsid w:val="0043313D"/>
    <w:rsid w:val="00433196"/>
    <w:rsid w:val="00433C43"/>
    <w:rsid w:val="00434338"/>
    <w:rsid w:val="00435318"/>
    <w:rsid w:val="00436B1A"/>
    <w:rsid w:val="00443DDA"/>
    <w:rsid w:val="00445778"/>
    <w:rsid w:val="0044619F"/>
    <w:rsid w:val="004504DE"/>
    <w:rsid w:val="00451E68"/>
    <w:rsid w:val="00454E2C"/>
    <w:rsid w:val="004578C5"/>
    <w:rsid w:val="00457C9B"/>
    <w:rsid w:val="00461FB1"/>
    <w:rsid w:val="004637C0"/>
    <w:rsid w:val="004704C1"/>
    <w:rsid w:val="0048251B"/>
    <w:rsid w:val="00486308"/>
    <w:rsid w:val="0049585D"/>
    <w:rsid w:val="004A04C3"/>
    <w:rsid w:val="004A2E5A"/>
    <w:rsid w:val="004A7A88"/>
    <w:rsid w:val="004B004A"/>
    <w:rsid w:val="004B3FC1"/>
    <w:rsid w:val="004B743C"/>
    <w:rsid w:val="004B7FB9"/>
    <w:rsid w:val="004C16D6"/>
    <w:rsid w:val="004C17A9"/>
    <w:rsid w:val="004C3B70"/>
    <w:rsid w:val="004C5E22"/>
    <w:rsid w:val="004D214B"/>
    <w:rsid w:val="004E1ACC"/>
    <w:rsid w:val="004E44E4"/>
    <w:rsid w:val="004F50C9"/>
    <w:rsid w:val="00503B87"/>
    <w:rsid w:val="00504112"/>
    <w:rsid w:val="00507914"/>
    <w:rsid w:val="00512828"/>
    <w:rsid w:val="00513318"/>
    <w:rsid w:val="00514652"/>
    <w:rsid w:val="0052085F"/>
    <w:rsid w:val="005210DC"/>
    <w:rsid w:val="005223CE"/>
    <w:rsid w:val="00527563"/>
    <w:rsid w:val="00527B36"/>
    <w:rsid w:val="00530F58"/>
    <w:rsid w:val="00532EE7"/>
    <w:rsid w:val="00537B7C"/>
    <w:rsid w:val="00537DC6"/>
    <w:rsid w:val="00541911"/>
    <w:rsid w:val="00541C8A"/>
    <w:rsid w:val="00542331"/>
    <w:rsid w:val="005434DA"/>
    <w:rsid w:val="00555831"/>
    <w:rsid w:val="00557DBB"/>
    <w:rsid w:val="0056237E"/>
    <w:rsid w:val="00562F2A"/>
    <w:rsid w:val="005664AE"/>
    <w:rsid w:val="005705B6"/>
    <w:rsid w:val="005737CF"/>
    <w:rsid w:val="005747FA"/>
    <w:rsid w:val="005769DD"/>
    <w:rsid w:val="005778B6"/>
    <w:rsid w:val="0058442E"/>
    <w:rsid w:val="00591441"/>
    <w:rsid w:val="005917B6"/>
    <w:rsid w:val="00596357"/>
    <w:rsid w:val="005A7F60"/>
    <w:rsid w:val="005B0104"/>
    <w:rsid w:val="005B7114"/>
    <w:rsid w:val="005B71B2"/>
    <w:rsid w:val="005C0011"/>
    <w:rsid w:val="005C1E30"/>
    <w:rsid w:val="005C58B3"/>
    <w:rsid w:val="005D0585"/>
    <w:rsid w:val="005D3D4A"/>
    <w:rsid w:val="005D5177"/>
    <w:rsid w:val="005D68F9"/>
    <w:rsid w:val="005D6CDE"/>
    <w:rsid w:val="005E00B7"/>
    <w:rsid w:val="005E1052"/>
    <w:rsid w:val="005E5504"/>
    <w:rsid w:val="005E79CD"/>
    <w:rsid w:val="005F0114"/>
    <w:rsid w:val="005F0430"/>
    <w:rsid w:val="005F1723"/>
    <w:rsid w:val="005F1DD8"/>
    <w:rsid w:val="005F4754"/>
    <w:rsid w:val="00600EB7"/>
    <w:rsid w:val="00604996"/>
    <w:rsid w:val="00605933"/>
    <w:rsid w:val="006121A9"/>
    <w:rsid w:val="006150A1"/>
    <w:rsid w:val="00615950"/>
    <w:rsid w:val="0061691D"/>
    <w:rsid w:val="00623755"/>
    <w:rsid w:val="00634460"/>
    <w:rsid w:val="0063478B"/>
    <w:rsid w:val="00636272"/>
    <w:rsid w:val="0064071A"/>
    <w:rsid w:val="00643615"/>
    <w:rsid w:val="0064598C"/>
    <w:rsid w:val="00654D79"/>
    <w:rsid w:val="00655209"/>
    <w:rsid w:val="0065570F"/>
    <w:rsid w:val="00655C71"/>
    <w:rsid w:val="006629C5"/>
    <w:rsid w:val="00663997"/>
    <w:rsid w:val="006648BF"/>
    <w:rsid w:val="00667FFD"/>
    <w:rsid w:val="006713B5"/>
    <w:rsid w:val="00672156"/>
    <w:rsid w:val="00672E0A"/>
    <w:rsid w:val="006739DD"/>
    <w:rsid w:val="00676D0D"/>
    <w:rsid w:val="006864F5"/>
    <w:rsid w:val="00690400"/>
    <w:rsid w:val="00694F45"/>
    <w:rsid w:val="00694F89"/>
    <w:rsid w:val="006958C3"/>
    <w:rsid w:val="00696E4E"/>
    <w:rsid w:val="00697A0A"/>
    <w:rsid w:val="006B2C09"/>
    <w:rsid w:val="006B3ABC"/>
    <w:rsid w:val="006B4DF9"/>
    <w:rsid w:val="006C2B76"/>
    <w:rsid w:val="006C4E09"/>
    <w:rsid w:val="006D02E7"/>
    <w:rsid w:val="006D172E"/>
    <w:rsid w:val="006E2E18"/>
    <w:rsid w:val="006E42A8"/>
    <w:rsid w:val="006E4EA3"/>
    <w:rsid w:val="006E735E"/>
    <w:rsid w:val="006E7C7F"/>
    <w:rsid w:val="006F2678"/>
    <w:rsid w:val="006F28F8"/>
    <w:rsid w:val="00710641"/>
    <w:rsid w:val="00710912"/>
    <w:rsid w:val="007117F2"/>
    <w:rsid w:val="00715D7B"/>
    <w:rsid w:val="00726229"/>
    <w:rsid w:val="007276CA"/>
    <w:rsid w:val="00731085"/>
    <w:rsid w:val="00735010"/>
    <w:rsid w:val="007362F0"/>
    <w:rsid w:val="00741856"/>
    <w:rsid w:val="007437AD"/>
    <w:rsid w:val="007538B2"/>
    <w:rsid w:val="00774B7D"/>
    <w:rsid w:val="00776C80"/>
    <w:rsid w:val="00777018"/>
    <w:rsid w:val="007816B5"/>
    <w:rsid w:val="00784ECB"/>
    <w:rsid w:val="00784F17"/>
    <w:rsid w:val="00785821"/>
    <w:rsid w:val="00791B42"/>
    <w:rsid w:val="007927FE"/>
    <w:rsid w:val="00793AC9"/>
    <w:rsid w:val="007943FA"/>
    <w:rsid w:val="007A1286"/>
    <w:rsid w:val="007A30BA"/>
    <w:rsid w:val="007A3617"/>
    <w:rsid w:val="007A387C"/>
    <w:rsid w:val="007B4F6E"/>
    <w:rsid w:val="007B6A1B"/>
    <w:rsid w:val="007C1057"/>
    <w:rsid w:val="007D0233"/>
    <w:rsid w:val="007D20FF"/>
    <w:rsid w:val="007D35DC"/>
    <w:rsid w:val="007E1EE4"/>
    <w:rsid w:val="007E3E05"/>
    <w:rsid w:val="007E4C44"/>
    <w:rsid w:val="007E607D"/>
    <w:rsid w:val="007F0599"/>
    <w:rsid w:val="007F0CD3"/>
    <w:rsid w:val="007F6DCB"/>
    <w:rsid w:val="007F763D"/>
    <w:rsid w:val="00801559"/>
    <w:rsid w:val="00801899"/>
    <w:rsid w:val="008028F2"/>
    <w:rsid w:val="00806866"/>
    <w:rsid w:val="0081665A"/>
    <w:rsid w:val="0081739E"/>
    <w:rsid w:val="008245CC"/>
    <w:rsid w:val="00830E73"/>
    <w:rsid w:val="00830F3B"/>
    <w:rsid w:val="00831AA8"/>
    <w:rsid w:val="00832A6F"/>
    <w:rsid w:val="00837DF7"/>
    <w:rsid w:val="008402CC"/>
    <w:rsid w:val="00844FA6"/>
    <w:rsid w:val="00845EE6"/>
    <w:rsid w:val="00846E4A"/>
    <w:rsid w:val="00852DB9"/>
    <w:rsid w:val="0086034F"/>
    <w:rsid w:val="008633CD"/>
    <w:rsid w:val="00864B5C"/>
    <w:rsid w:val="008655F5"/>
    <w:rsid w:val="00867378"/>
    <w:rsid w:val="008700AE"/>
    <w:rsid w:val="00870AC9"/>
    <w:rsid w:val="0087210E"/>
    <w:rsid w:val="00875AFE"/>
    <w:rsid w:val="008808A7"/>
    <w:rsid w:val="008822C2"/>
    <w:rsid w:val="0088396A"/>
    <w:rsid w:val="008859D6"/>
    <w:rsid w:val="008916F8"/>
    <w:rsid w:val="008971B3"/>
    <w:rsid w:val="0089776D"/>
    <w:rsid w:val="008A397C"/>
    <w:rsid w:val="008A47C5"/>
    <w:rsid w:val="008A4F23"/>
    <w:rsid w:val="008A5A4B"/>
    <w:rsid w:val="008B3CDA"/>
    <w:rsid w:val="008B4436"/>
    <w:rsid w:val="008B5554"/>
    <w:rsid w:val="008B7130"/>
    <w:rsid w:val="008C1ADC"/>
    <w:rsid w:val="008C2462"/>
    <w:rsid w:val="008C2B6F"/>
    <w:rsid w:val="008C324D"/>
    <w:rsid w:val="008C443F"/>
    <w:rsid w:val="008C5266"/>
    <w:rsid w:val="008C6DE5"/>
    <w:rsid w:val="008D09BE"/>
    <w:rsid w:val="008D23FC"/>
    <w:rsid w:val="008D2723"/>
    <w:rsid w:val="008D44F7"/>
    <w:rsid w:val="008D4513"/>
    <w:rsid w:val="008E0523"/>
    <w:rsid w:val="008E1123"/>
    <w:rsid w:val="008F234B"/>
    <w:rsid w:val="008F38C6"/>
    <w:rsid w:val="008F5FF2"/>
    <w:rsid w:val="008F6960"/>
    <w:rsid w:val="009033DE"/>
    <w:rsid w:val="00904FA6"/>
    <w:rsid w:val="00906923"/>
    <w:rsid w:val="0091182B"/>
    <w:rsid w:val="00912B21"/>
    <w:rsid w:val="00915AD9"/>
    <w:rsid w:val="0091624B"/>
    <w:rsid w:val="0092308C"/>
    <w:rsid w:val="00924D57"/>
    <w:rsid w:val="009277E5"/>
    <w:rsid w:val="00927C3D"/>
    <w:rsid w:val="00930E4A"/>
    <w:rsid w:val="0093778E"/>
    <w:rsid w:val="0094274A"/>
    <w:rsid w:val="0094484D"/>
    <w:rsid w:val="00947242"/>
    <w:rsid w:val="00952206"/>
    <w:rsid w:val="00952E86"/>
    <w:rsid w:val="0095575F"/>
    <w:rsid w:val="00957813"/>
    <w:rsid w:val="0097034B"/>
    <w:rsid w:val="00973B64"/>
    <w:rsid w:val="00973E76"/>
    <w:rsid w:val="00974E5B"/>
    <w:rsid w:val="00975DB8"/>
    <w:rsid w:val="00975E6B"/>
    <w:rsid w:val="00981321"/>
    <w:rsid w:val="00981705"/>
    <w:rsid w:val="00982A59"/>
    <w:rsid w:val="00984C1F"/>
    <w:rsid w:val="009853CA"/>
    <w:rsid w:val="00986A48"/>
    <w:rsid w:val="00992F0E"/>
    <w:rsid w:val="009940E2"/>
    <w:rsid w:val="00996CFE"/>
    <w:rsid w:val="009A32C5"/>
    <w:rsid w:val="009A7D22"/>
    <w:rsid w:val="009B33BE"/>
    <w:rsid w:val="009C5D7D"/>
    <w:rsid w:val="009C7266"/>
    <w:rsid w:val="009D2D3E"/>
    <w:rsid w:val="009D36AC"/>
    <w:rsid w:val="009D3B92"/>
    <w:rsid w:val="009D7072"/>
    <w:rsid w:val="009E0490"/>
    <w:rsid w:val="009E0A92"/>
    <w:rsid w:val="009E724C"/>
    <w:rsid w:val="009F12B8"/>
    <w:rsid w:val="009F12F5"/>
    <w:rsid w:val="009F191C"/>
    <w:rsid w:val="00A008CA"/>
    <w:rsid w:val="00A0121C"/>
    <w:rsid w:val="00A03AB4"/>
    <w:rsid w:val="00A03B88"/>
    <w:rsid w:val="00A03FE2"/>
    <w:rsid w:val="00A05DEC"/>
    <w:rsid w:val="00A0763E"/>
    <w:rsid w:val="00A139F4"/>
    <w:rsid w:val="00A160DC"/>
    <w:rsid w:val="00A21C15"/>
    <w:rsid w:val="00A24721"/>
    <w:rsid w:val="00A256C1"/>
    <w:rsid w:val="00A26516"/>
    <w:rsid w:val="00A27C19"/>
    <w:rsid w:val="00A3217F"/>
    <w:rsid w:val="00A32523"/>
    <w:rsid w:val="00A332F4"/>
    <w:rsid w:val="00A343F3"/>
    <w:rsid w:val="00A43553"/>
    <w:rsid w:val="00A45A5B"/>
    <w:rsid w:val="00A50ADF"/>
    <w:rsid w:val="00A5309B"/>
    <w:rsid w:val="00A55590"/>
    <w:rsid w:val="00A556C9"/>
    <w:rsid w:val="00A56445"/>
    <w:rsid w:val="00A5644E"/>
    <w:rsid w:val="00A56BE1"/>
    <w:rsid w:val="00A57678"/>
    <w:rsid w:val="00A66BA4"/>
    <w:rsid w:val="00A6787B"/>
    <w:rsid w:val="00A70F84"/>
    <w:rsid w:val="00A7373D"/>
    <w:rsid w:val="00A82081"/>
    <w:rsid w:val="00A85CFC"/>
    <w:rsid w:val="00A87031"/>
    <w:rsid w:val="00A93172"/>
    <w:rsid w:val="00A93AFF"/>
    <w:rsid w:val="00A94FE1"/>
    <w:rsid w:val="00A96968"/>
    <w:rsid w:val="00A972B3"/>
    <w:rsid w:val="00A97F89"/>
    <w:rsid w:val="00AA30FB"/>
    <w:rsid w:val="00AA6BAD"/>
    <w:rsid w:val="00AB1290"/>
    <w:rsid w:val="00AB1852"/>
    <w:rsid w:val="00AB7882"/>
    <w:rsid w:val="00AC111D"/>
    <w:rsid w:val="00AC1FF2"/>
    <w:rsid w:val="00AC27CA"/>
    <w:rsid w:val="00AC4053"/>
    <w:rsid w:val="00AC4AC3"/>
    <w:rsid w:val="00AC661D"/>
    <w:rsid w:val="00AD125A"/>
    <w:rsid w:val="00AD1382"/>
    <w:rsid w:val="00AD18F6"/>
    <w:rsid w:val="00AD3A40"/>
    <w:rsid w:val="00AD651C"/>
    <w:rsid w:val="00AD7568"/>
    <w:rsid w:val="00AD7C0B"/>
    <w:rsid w:val="00AE0290"/>
    <w:rsid w:val="00AE0CFC"/>
    <w:rsid w:val="00AE1F9C"/>
    <w:rsid w:val="00AE305D"/>
    <w:rsid w:val="00AF03A0"/>
    <w:rsid w:val="00AF38D8"/>
    <w:rsid w:val="00AF4B03"/>
    <w:rsid w:val="00AF52F1"/>
    <w:rsid w:val="00B04950"/>
    <w:rsid w:val="00B050BF"/>
    <w:rsid w:val="00B052FD"/>
    <w:rsid w:val="00B05ACA"/>
    <w:rsid w:val="00B07948"/>
    <w:rsid w:val="00B10CC6"/>
    <w:rsid w:val="00B1408F"/>
    <w:rsid w:val="00B158B7"/>
    <w:rsid w:val="00B17654"/>
    <w:rsid w:val="00B23041"/>
    <w:rsid w:val="00B234E8"/>
    <w:rsid w:val="00B2470F"/>
    <w:rsid w:val="00B30A03"/>
    <w:rsid w:val="00B31A86"/>
    <w:rsid w:val="00B37EA1"/>
    <w:rsid w:val="00B41049"/>
    <w:rsid w:val="00B46196"/>
    <w:rsid w:val="00B47BC0"/>
    <w:rsid w:val="00B531EE"/>
    <w:rsid w:val="00B55990"/>
    <w:rsid w:val="00B55AD0"/>
    <w:rsid w:val="00B560C1"/>
    <w:rsid w:val="00B60090"/>
    <w:rsid w:val="00B6155C"/>
    <w:rsid w:val="00B623CD"/>
    <w:rsid w:val="00B66C7D"/>
    <w:rsid w:val="00B72890"/>
    <w:rsid w:val="00B7333E"/>
    <w:rsid w:val="00B73E88"/>
    <w:rsid w:val="00B804D6"/>
    <w:rsid w:val="00B8071A"/>
    <w:rsid w:val="00B82948"/>
    <w:rsid w:val="00B83E97"/>
    <w:rsid w:val="00B875C6"/>
    <w:rsid w:val="00B87BAD"/>
    <w:rsid w:val="00B91BAE"/>
    <w:rsid w:val="00B9418E"/>
    <w:rsid w:val="00BA0BE3"/>
    <w:rsid w:val="00BA647F"/>
    <w:rsid w:val="00BB0C0C"/>
    <w:rsid w:val="00BB3060"/>
    <w:rsid w:val="00BB5202"/>
    <w:rsid w:val="00BB75F9"/>
    <w:rsid w:val="00BB7A79"/>
    <w:rsid w:val="00BC0332"/>
    <w:rsid w:val="00BC0A22"/>
    <w:rsid w:val="00BC2E10"/>
    <w:rsid w:val="00BC39A0"/>
    <w:rsid w:val="00BC43D9"/>
    <w:rsid w:val="00BC44F4"/>
    <w:rsid w:val="00BE10C9"/>
    <w:rsid w:val="00BE3FFD"/>
    <w:rsid w:val="00BE42B5"/>
    <w:rsid w:val="00BE5AB3"/>
    <w:rsid w:val="00BE656A"/>
    <w:rsid w:val="00BE6D8E"/>
    <w:rsid w:val="00BE71A9"/>
    <w:rsid w:val="00BF09B9"/>
    <w:rsid w:val="00BF129A"/>
    <w:rsid w:val="00BF1D23"/>
    <w:rsid w:val="00BF22B9"/>
    <w:rsid w:val="00BF3170"/>
    <w:rsid w:val="00BF324B"/>
    <w:rsid w:val="00BF41E8"/>
    <w:rsid w:val="00C00BA5"/>
    <w:rsid w:val="00C048FD"/>
    <w:rsid w:val="00C04CAA"/>
    <w:rsid w:val="00C11450"/>
    <w:rsid w:val="00C13E39"/>
    <w:rsid w:val="00C25367"/>
    <w:rsid w:val="00C25802"/>
    <w:rsid w:val="00C2594F"/>
    <w:rsid w:val="00C31E2D"/>
    <w:rsid w:val="00C33EE0"/>
    <w:rsid w:val="00C46F19"/>
    <w:rsid w:val="00C472C4"/>
    <w:rsid w:val="00C502A6"/>
    <w:rsid w:val="00C57F72"/>
    <w:rsid w:val="00C602C1"/>
    <w:rsid w:val="00C61A3E"/>
    <w:rsid w:val="00C63684"/>
    <w:rsid w:val="00C67ACB"/>
    <w:rsid w:val="00C70F59"/>
    <w:rsid w:val="00C71F95"/>
    <w:rsid w:val="00C736BE"/>
    <w:rsid w:val="00C74B29"/>
    <w:rsid w:val="00C755C8"/>
    <w:rsid w:val="00C7754C"/>
    <w:rsid w:val="00C810C9"/>
    <w:rsid w:val="00C81DC8"/>
    <w:rsid w:val="00C83A09"/>
    <w:rsid w:val="00C83E0F"/>
    <w:rsid w:val="00C852B5"/>
    <w:rsid w:val="00C93B56"/>
    <w:rsid w:val="00CA2446"/>
    <w:rsid w:val="00CA2ACF"/>
    <w:rsid w:val="00CA2C0C"/>
    <w:rsid w:val="00CB69A8"/>
    <w:rsid w:val="00CC3E73"/>
    <w:rsid w:val="00CC7652"/>
    <w:rsid w:val="00CC76FF"/>
    <w:rsid w:val="00CD1E58"/>
    <w:rsid w:val="00CD7092"/>
    <w:rsid w:val="00CE0B08"/>
    <w:rsid w:val="00CE10E9"/>
    <w:rsid w:val="00CF3946"/>
    <w:rsid w:val="00CF3DA8"/>
    <w:rsid w:val="00CF7099"/>
    <w:rsid w:val="00D01656"/>
    <w:rsid w:val="00D0267E"/>
    <w:rsid w:val="00D0306A"/>
    <w:rsid w:val="00D04D67"/>
    <w:rsid w:val="00D0518D"/>
    <w:rsid w:val="00D0524A"/>
    <w:rsid w:val="00D0670A"/>
    <w:rsid w:val="00D17B6C"/>
    <w:rsid w:val="00D22267"/>
    <w:rsid w:val="00D23634"/>
    <w:rsid w:val="00D23873"/>
    <w:rsid w:val="00D30625"/>
    <w:rsid w:val="00D30A7F"/>
    <w:rsid w:val="00D30A95"/>
    <w:rsid w:val="00D30DC7"/>
    <w:rsid w:val="00D31616"/>
    <w:rsid w:val="00D34901"/>
    <w:rsid w:val="00D35AC2"/>
    <w:rsid w:val="00D362B8"/>
    <w:rsid w:val="00D40C7B"/>
    <w:rsid w:val="00D4103F"/>
    <w:rsid w:val="00D45D82"/>
    <w:rsid w:val="00D45FBA"/>
    <w:rsid w:val="00D4627E"/>
    <w:rsid w:val="00D4672D"/>
    <w:rsid w:val="00D46D3D"/>
    <w:rsid w:val="00D471EE"/>
    <w:rsid w:val="00D50A36"/>
    <w:rsid w:val="00D5293B"/>
    <w:rsid w:val="00D53686"/>
    <w:rsid w:val="00D611FA"/>
    <w:rsid w:val="00D615C7"/>
    <w:rsid w:val="00D64BFD"/>
    <w:rsid w:val="00D71ED1"/>
    <w:rsid w:val="00D72295"/>
    <w:rsid w:val="00D74B79"/>
    <w:rsid w:val="00D76411"/>
    <w:rsid w:val="00D810F7"/>
    <w:rsid w:val="00D83537"/>
    <w:rsid w:val="00D84900"/>
    <w:rsid w:val="00D8697C"/>
    <w:rsid w:val="00D87209"/>
    <w:rsid w:val="00D90D83"/>
    <w:rsid w:val="00D913AF"/>
    <w:rsid w:val="00D9165F"/>
    <w:rsid w:val="00DA1E59"/>
    <w:rsid w:val="00DA589D"/>
    <w:rsid w:val="00DA64DD"/>
    <w:rsid w:val="00DA6572"/>
    <w:rsid w:val="00DB084A"/>
    <w:rsid w:val="00DB1321"/>
    <w:rsid w:val="00DB1422"/>
    <w:rsid w:val="00DB2C2F"/>
    <w:rsid w:val="00DB46FE"/>
    <w:rsid w:val="00DB53DE"/>
    <w:rsid w:val="00DB66E5"/>
    <w:rsid w:val="00DC1551"/>
    <w:rsid w:val="00DC63C9"/>
    <w:rsid w:val="00DD0036"/>
    <w:rsid w:val="00DD18AB"/>
    <w:rsid w:val="00DD4634"/>
    <w:rsid w:val="00DD5309"/>
    <w:rsid w:val="00DD6459"/>
    <w:rsid w:val="00DE07D9"/>
    <w:rsid w:val="00DE25ED"/>
    <w:rsid w:val="00DE27B6"/>
    <w:rsid w:val="00DE5919"/>
    <w:rsid w:val="00DF450B"/>
    <w:rsid w:val="00DF719D"/>
    <w:rsid w:val="00E0097C"/>
    <w:rsid w:val="00E01759"/>
    <w:rsid w:val="00E07470"/>
    <w:rsid w:val="00E11EEB"/>
    <w:rsid w:val="00E1602A"/>
    <w:rsid w:val="00E22899"/>
    <w:rsid w:val="00E24086"/>
    <w:rsid w:val="00E243A4"/>
    <w:rsid w:val="00E3173C"/>
    <w:rsid w:val="00E3218D"/>
    <w:rsid w:val="00E33294"/>
    <w:rsid w:val="00E37933"/>
    <w:rsid w:val="00E4251E"/>
    <w:rsid w:val="00E42E7B"/>
    <w:rsid w:val="00E461E2"/>
    <w:rsid w:val="00E5060F"/>
    <w:rsid w:val="00E53323"/>
    <w:rsid w:val="00E55492"/>
    <w:rsid w:val="00E60C9B"/>
    <w:rsid w:val="00E62B55"/>
    <w:rsid w:val="00E63A41"/>
    <w:rsid w:val="00E644E5"/>
    <w:rsid w:val="00E66350"/>
    <w:rsid w:val="00E72405"/>
    <w:rsid w:val="00E7405E"/>
    <w:rsid w:val="00E743C6"/>
    <w:rsid w:val="00E74A0F"/>
    <w:rsid w:val="00E77814"/>
    <w:rsid w:val="00E80216"/>
    <w:rsid w:val="00E83CB7"/>
    <w:rsid w:val="00E8582C"/>
    <w:rsid w:val="00E90722"/>
    <w:rsid w:val="00E9222C"/>
    <w:rsid w:val="00E92DB1"/>
    <w:rsid w:val="00E92DC9"/>
    <w:rsid w:val="00E93649"/>
    <w:rsid w:val="00E952CA"/>
    <w:rsid w:val="00EA4A1A"/>
    <w:rsid w:val="00EA5FF5"/>
    <w:rsid w:val="00EA6989"/>
    <w:rsid w:val="00EB4433"/>
    <w:rsid w:val="00EB750D"/>
    <w:rsid w:val="00EC005F"/>
    <w:rsid w:val="00EC6291"/>
    <w:rsid w:val="00EC6E4D"/>
    <w:rsid w:val="00ED2324"/>
    <w:rsid w:val="00ED2C6C"/>
    <w:rsid w:val="00ED4EED"/>
    <w:rsid w:val="00ED59A5"/>
    <w:rsid w:val="00EE02C7"/>
    <w:rsid w:val="00EE21DB"/>
    <w:rsid w:val="00EE2530"/>
    <w:rsid w:val="00EE28A9"/>
    <w:rsid w:val="00EF2760"/>
    <w:rsid w:val="00EF35B8"/>
    <w:rsid w:val="00EF3641"/>
    <w:rsid w:val="00EF4DD9"/>
    <w:rsid w:val="00EF7149"/>
    <w:rsid w:val="00F06049"/>
    <w:rsid w:val="00F10CC4"/>
    <w:rsid w:val="00F10D51"/>
    <w:rsid w:val="00F12E63"/>
    <w:rsid w:val="00F13907"/>
    <w:rsid w:val="00F15569"/>
    <w:rsid w:val="00F2237A"/>
    <w:rsid w:val="00F36A5C"/>
    <w:rsid w:val="00F36DE0"/>
    <w:rsid w:val="00F37C24"/>
    <w:rsid w:val="00F421F0"/>
    <w:rsid w:val="00F43619"/>
    <w:rsid w:val="00F448B7"/>
    <w:rsid w:val="00F46A39"/>
    <w:rsid w:val="00F535FA"/>
    <w:rsid w:val="00F547DF"/>
    <w:rsid w:val="00F55C1D"/>
    <w:rsid w:val="00F579DF"/>
    <w:rsid w:val="00F57C48"/>
    <w:rsid w:val="00F641D2"/>
    <w:rsid w:val="00F649C8"/>
    <w:rsid w:val="00F72A86"/>
    <w:rsid w:val="00F779CE"/>
    <w:rsid w:val="00F800C2"/>
    <w:rsid w:val="00F86BF4"/>
    <w:rsid w:val="00F87A02"/>
    <w:rsid w:val="00F919DC"/>
    <w:rsid w:val="00F9210A"/>
    <w:rsid w:val="00F93DA5"/>
    <w:rsid w:val="00F974C0"/>
    <w:rsid w:val="00F975D6"/>
    <w:rsid w:val="00FA07E2"/>
    <w:rsid w:val="00FA3E43"/>
    <w:rsid w:val="00FA3E8D"/>
    <w:rsid w:val="00FA6795"/>
    <w:rsid w:val="00FA6A53"/>
    <w:rsid w:val="00FB1BA2"/>
    <w:rsid w:val="00FB2DBD"/>
    <w:rsid w:val="00FB30F6"/>
    <w:rsid w:val="00FB364C"/>
    <w:rsid w:val="00FB438E"/>
    <w:rsid w:val="00FC29B5"/>
    <w:rsid w:val="00FC6A80"/>
    <w:rsid w:val="00FD1016"/>
    <w:rsid w:val="00FD5591"/>
    <w:rsid w:val="00FD5A0B"/>
    <w:rsid w:val="00FE00B9"/>
    <w:rsid w:val="00FE2FA0"/>
    <w:rsid w:val="00FE46B0"/>
    <w:rsid w:val="00FE4833"/>
    <w:rsid w:val="00FE4AA2"/>
    <w:rsid w:val="00FF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DB3DCC"/>
  <w15:docId w15:val="{0FBEC6A8-D48D-4111-801F-5DEC933B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311FFA"/>
    <w:rPr>
      <w:rFonts w:asciiTheme="minorHAnsi" w:eastAsiaTheme="minorHAnsi" w:hAnsiTheme="minorHAnsi" w:cstheme="minorBidi"/>
      <w:sz w:val="24"/>
      <w:szCs w:val="22"/>
    </w:rPr>
  </w:style>
  <w:style w:type="paragraph" w:styleId="Heading1">
    <w:name w:val="heading 1"/>
    <w:basedOn w:val="BodyText"/>
    <w:next w:val="BodyText"/>
    <w:link w:val="Heading1Char"/>
    <w:uiPriority w:val="9"/>
    <w:qFormat/>
    <w:rsid w:val="00FA6A53"/>
    <w:pPr>
      <w:keepNext/>
      <w:numPr>
        <w:numId w:val="14"/>
      </w:numPr>
      <w:outlineLvl w:val="0"/>
    </w:pPr>
    <w:rPr>
      <w:b/>
      <w:bCs/>
    </w:rPr>
  </w:style>
  <w:style w:type="paragraph" w:styleId="Heading2">
    <w:name w:val="heading 2"/>
    <w:basedOn w:val="Heading1"/>
    <w:next w:val="BodyText"/>
    <w:link w:val="Heading2Char"/>
    <w:uiPriority w:val="9"/>
    <w:unhideWhenUsed/>
    <w:qFormat/>
    <w:rsid w:val="00311FFA"/>
    <w:pPr>
      <w:numPr>
        <w:ilvl w:val="1"/>
      </w:numPr>
      <w:outlineLvl w:val="1"/>
    </w:pPr>
  </w:style>
  <w:style w:type="paragraph" w:styleId="Heading3">
    <w:name w:val="heading 3"/>
    <w:basedOn w:val="Heading1"/>
    <w:next w:val="BodyText"/>
    <w:link w:val="Heading3Char"/>
    <w:uiPriority w:val="9"/>
    <w:unhideWhenUsed/>
    <w:qFormat/>
    <w:rsid w:val="00311FFA"/>
    <w:pPr>
      <w:numPr>
        <w:ilvl w:val="2"/>
      </w:numPr>
      <w:outlineLvl w:val="2"/>
    </w:pPr>
  </w:style>
  <w:style w:type="paragraph" w:styleId="Heading4">
    <w:name w:val="heading 4"/>
    <w:basedOn w:val="Heading3"/>
    <w:next w:val="BodyText"/>
    <w:link w:val="Heading4Char"/>
    <w:uiPriority w:val="9"/>
    <w:unhideWhenUsed/>
    <w:qFormat/>
    <w:rsid w:val="00311FFA"/>
    <w:pPr>
      <w:numPr>
        <w:ilvl w:val="3"/>
      </w:numPr>
      <w:outlineLvl w:val="3"/>
    </w:pPr>
    <w:rPr>
      <w:bCs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11FFA"/>
    <w:rPr>
      <w:rFonts w:cs="Tahoma"/>
      <w:sz w:val="16"/>
      <w:szCs w:val="16"/>
    </w:rPr>
  </w:style>
  <w:style w:type="character" w:customStyle="1" w:styleId="BalloonTextChar">
    <w:name w:val="Balloon Text Char"/>
    <w:basedOn w:val="DefaultParagraphFont"/>
    <w:link w:val="BalloonText"/>
    <w:uiPriority w:val="99"/>
    <w:rsid w:val="00311FFA"/>
    <w:rPr>
      <w:rFonts w:asciiTheme="minorHAnsi" w:eastAsiaTheme="minorHAnsi" w:hAnsiTheme="minorHAnsi" w:cs="Tahoma"/>
      <w:sz w:val="16"/>
      <w:szCs w:val="16"/>
    </w:rPr>
  </w:style>
  <w:style w:type="paragraph" w:styleId="Footer">
    <w:name w:val="footer"/>
    <w:basedOn w:val="Header"/>
    <w:link w:val="FooterChar"/>
    <w:uiPriority w:val="99"/>
    <w:unhideWhenUsed/>
    <w:qFormat/>
    <w:rsid w:val="00311FFA"/>
    <w:pPr>
      <w:spacing w:before="280"/>
      <w:jc w:val="center"/>
    </w:pPr>
  </w:style>
  <w:style w:type="character" w:customStyle="1" w:styleId="FooterChar">
    <w:name w:val="Footer Char"/>
    <w:basedOn w:val="DefaultParagraphFont"/>
    <w:link w:val="Footer"/>
    <w:uiPriority w:val="99"/>
    <w:rsid w:val="00311FFA"/>
    <w:rPr>
      <w:rFonts w:asciiTheme="minorHAnsi" w:eastAsiaTheme="minorHAnsi" w:hAnsiTheme="minorHAnsi" w:cstheme="minorBidi"/>
      <w:szCs w:val="22"/>
    </w:rPr>
  </w:style>
  <w:style w:type="paragraph" w:styleId="BodyText">
    <w:name w:val="Body Text"/>
    <w:basedOn w:val="Normal"/>
    <w:link w:val="BodyTextChar"/>
    <w:uiPriority w:val="1"/>
    <w:unhideWhenUsed/>
    <w:qFormat/>
    <w:rsid w:val="00311FFA"/>
    <w:pPr>
      <w:spacing w:after="120"/>
    </w:pPr>
    <w:rPr>
      <w:rFonts w:cs="Times New Roman"/>
      <w:iCs/>
      <w:szCs w:val="24"/>
    </w:rPr>
  </w:style>
  <w:style w:type="character" w:customStyle="1" w:styleId="BodyTextChar">
    <w:name w:val="Body Text Char"/>
    <w:basedOn w:val="DefaultParagraphFont"/>
    <w:link w:val="BodyText"/>
    <w:uiPriority w:val="1"/>
    <w:rsid w:val="00311FFA"/>
    <w:rPr>
      <w:rFonts w:asciiTheme="minorHAnsi" w:eastAsiaTheme="minorHAnsi" w:hAnsiTheme="minorHAnsi"/>
      <w:iCs/>
      <w:sz w:val="24"/>
      <w:szCs w:val="24"/>
    </w:rPr>
  </w:style>
  <w:style w:type="paragraph" w:customStyle="1" w:styleId="Heading1NoNumber">
    <w:name w:val="Heading1_NoNumber"/>
    <w:basedOn w:val="Heading1"/>
    <w:rsid w:val="00311FFA"/>
    <w:pPr>
      <w:numPr>
        <w:numId w:val="0"/>
      </w:numPr>
    </w:pPr>
  </w:style>
  <w:style w:type="paragraph" w:styleId="Caption">
    <w:name w:val="caption"/>
    <w:basedOn w:val="BodyText"/>
    <w:next w:val="BodyText"/>
    <w:uiPriority w:val="35"/>
    <w:unhideWhenUsed/>
    <w:qFormat/>
    <w:rsid w:val="00311FFA"/>
    <w:pPr>
      <w:spacing w:before="180" w:after="180"/>
      <w:jc w:val="center"/>
    </w:pPr>
    <w:rPr>
      <w:b/>
      <w:sz w:val="20"/>
    </w:rPr>
  </w:style>
  <w:style w:type="character" w:styleId="CommentReference">
    <w:name w:val="annotation reference"/>
    <w:basedOn w:val="DefaultParagraphFont"/>
    <w:uiPriority w:val="99"/>
    <w:unhideWhenUsed/>
    <w:rsid w:val="00311FFA"/>
    <w:rPr>
      <w:sz w:val="16"/>
      <w:szCs w:val="16"/>
    </w:rPr>
  </w:style>
  <w:style w:type="paragraph" w:styleId="CommentText">
    <w:name w:val="annotation text"/>
    <w:basedOn w:val="Normal"/>
    <w:link w:val="CommentTextChar"/>
    <w:uiPriority w:val="99"/>
    <w:unhideWhenUsed/>
    <w:qFormat/>
    <w:rsid w:val="00311FFA"/>
    <w:rPr>
      <w:sz w:val="20"/>
      <w:szCs w:val="20"/>
    </w:rPr>
  </w:style>
  <w:style w:type="character" w:customStyle="1" w:styleId="CommentTextChar">
    <w:name w:val="Comment Text Char"/>
    <w:basedOn w:val="DefaultParagraphFont"/>
    <w:link w:val="CommentText"/>
    <w:uiPriority w:val="99"/>
    <w:rsid w:val="00311FFA"/>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311FFA"/>
    <w:rPr>
      <w:b/>
      <w:bCs/>
    </w:rPr>
  </w:style>
  <w:style w:type="character" w:customStyle="1" w:styleId="CommentSubjectChar">
    <w:name w:val="Comment Subject Char"/>
    <w:basedOn w:val="CommentTextChar"/>
    <w:link w:val="CommentSubject"/>
    <w:uiPriority w:val="99"/>
    <w:semiHidden/>
    <w:rsid w:val="00311FFA"/>
    <w:rPr>
      <w:rFonts w:asciiTheme="minorHAnsi" w:eastAsiaTheme="minorHAnsi" w:hAnsiTheme="minorHAnsi" w:cstheme="minorBidi"/>
      <w:b/>
      <w:bCs/>
    </w:rPr>
  </w:style>
  <w:style w:type="character" w:styleId="FollowedHyperlink">
    <w:name w:val="FollowedHyperlink"/>
    <w:basedOn w:val="DefaultParagraphFont"/>
    <w:uiPriority w:val="99"/>
    <w:semiHidden/>
    <w:unhideWhenUsed/>
    <w:rsid w:val="00311FFA"/>
    <w:rPr>
      <w:color w:val="954F72" w:themeColor="followedHyperlink"/>
      <w:u w:val="single"/>
    </w:rPr>
  </w:style>
  <w:style w:type="character" w:customStyle="1" w:styleId="Heading1Char">
    <w:name w:val="Heading 1 Char"/>
    <w:basedOn w:val="DefaultParagraphFont"/>
    <w:link w:val="Heading1"/>
    <w:uiPriority w:val="9"/>
    <w:rsid w:val="00FA6A53"/>
    <w:rPr>
      <w:rFonts w:asciiTheme="minorHAnsi" w:eastAsiaTheme="minorHAnsi" w:hAnsiTheme="minorHAnsi"/>
      <w:b/>
      <w:bCs/>
      <w:iCs/>
      <w:sz w:val="24"/>
      <w:szCs w:val="24"/>
    </w:rPr>
  </w:style>
  <w:style w:type="character" w:customStyle="1" w:styleId="Heading2Char">
    <w:name w:val="Heading 2 Char"/>
    <w:basedOn w:val="DefaultParagraphFont"/>
    <w:link w:val="Heading2"/>
    <w:uiPriority w:val="9"/>
    <w:rsid w:val="00311FFA"/>
    <w:rPr>
      <w:rFonts w:asciiTheme="minorHAnsi" w:eastAsiaTheme="minorHAnsi" w:hAnsiTheme="minorHAnsi"/>
      <w:b/>
      <w:bCs/>
      <w:iCs/>
      <w:sz w:val="24"/>
      <w:szCs w:val="24"/>
    </w:rPr>
  </w:style>
  <w:style w:type="character" w:customStyle="1" w:styleId="Heading3Char">
    <w:name w:val="Heading 3 Char"/>
    <w:basedOn w:val="DefaultParagraphFont"/>
    <w:link w:val="Heading3"/>
    <w:uiPriority w:val="9"/>
    <w:rsid w:val="00311FFA"/>
    <w:rPr>
      <w:rFonts w:asciiTheme="minorHAnsi" w:eastAsiaTheme="minorHAnsi" w:hAnsiTheme="minorHAnsi"/>
      <w:b/>
      <w:bCs/>
      <w:iCs/>
      <w:sz w:val="24"/>
      <w:szCs w:val="24"/>
    </w:rPr>
  </w:style>
  <w:style w:type="character" w:customStyle="1" w:styleId="Heading4Char">
    <w:name w:val="Heading 4 Char"/>
    <w:basedOn w:val="DefaultParagraphFont"/>
    <w:link w:val="Heading4"/>
    <w:uiPriority w:val="9"/>
    <w:rsid w:val="00311FFA"/>
    <w:rPr>
      <w:rFonts w:asciiTheme="minorHAnsi" w:eastAsiaTheme="minorHAnsi" w:hAnsiTheme="minorHAnsi"/>
      <w:b/>
      <w:sz w:val="24"/>
      <w:szCs w:val="24"/>
    </w:rPr>
  </w:style>
  <w:style w:type="character" w:styleId="Hyperlink">
    <w:name w:val="Hyperlink"/>
    <w:aliases w:val="PALHyperlink"/>
    <w:basedOn w:val="DefaultParagraphFont"/>
    <w:uiPriority w:val="99"/>
    <w:unhideWhenUsed/>
    <w:rsid w:val="00311FFA"/>
    <w:rPr>
      <w:color w:val="0000FF"/>
      <w:u w:val="single"/>
    </w:rPr>
  </w:style>
  <w:style w:type="paragraph" w:styleId="ListParagraph">
    <w:name w:val="List Paragraph"/>
    <w:basedOn w:val="Normal"/>
    <w:uiPriority w:val="34"/>
    <w:rsid w:val="00311FFA"/>
    <w:pPr>
      <w:ind w:left="720"/>
      <w:contextualSpacing/>
    </w:pPr>
  </w:style>
  <w:style w:type="paragraph" w:customStyle="1" w:styleId="References">
    <w:name w:val="References"/>
    <w:basedOn w:val="ListParagraph"/>
    <w:link w:val="ReferencesChar"/>
    <w:qFormat/>
    <w:rsid w:val="00311FFA"/>
    <w:pPr>
      <w:numPr>
        <w:numId w:val="1"/>
      </w:numPr>
      <w:contextualSpacing w:val="0"/>
    </w:pPr>
    <w:rPr>
      <w:rFonts w:ascii="Calibri" w:hAnsi="Calibri"/>
      <w:szCs w:val="20"/>
    </w:rPr>
  </w:style>
  <w:style w:type="paragraph" w:customStyle="1" w:styleId="TableandFigureFootnotes">
    <w:name w:val="Table and Figure Footnotes"/>
    <w:basedOn w:val="TableText"/>
    <w:qFormat/>
    <w:rsid w:val="00311FFA"/>
    <w:pPr>
      <w:spacing w:after="120"/>
      <w:jc w:val="center"/>
    </w:pPr>
  </w:style>
  <w:style w:type="paragraph" w:styleId="TOC1">
    <w:name w:val="toc 1"/>
    <w:basedOn w:val="Normal"/>
    <w:next w:val="Normal"/>
    <w:uiPriority w:val="39"/>
    <w:unhideWhenUsed/>
    <w:qFormat/>
    <w:rsid w:val="00311FFA"/>
    <w:pPr>
      <w:spacing w:after="100"/>
    </w:pPr>
    <w:rPr>
      <w:rFonts w:ascii="Calibri" w:hAnsi="Calibri" w:cstheme="majorHAnsi"/>
      <w:b/>
      <w:bCs/>
      <w:sz w:val="22"/>
      <w:szCs w:val="24"/>
    </w:rPr>
  </w:style>
  <w:style w:type="paragraph" w:styleId="TOC2">
    <w:name w:val="toc 2"/>
    <w:basedOn w:val="Normal"/>
    <w:next w:val="Normal"/>
    <w:uiPriority w:val="39"/>
    <w:unhideWhenUsed/>
    <w:qFormat/>
    <w:rsid w:val="00311FFA"/>
    <w:pPr>
      <w:tabs>
        <w:tab w:val="left" w:pos="880"/>
        <w:tab w:val="right" w:leader="dot" w:pos="9350"/>
      </w:tabs>
      <w:spacing w:after="100"/>
      <w:ind w:left="216"/>
    </w:pPr>
    <w:rPr>
      <w:rFonts w:ascii="Calibri" w:hAnsi="Calibri" w:cs="Arial"/>
      <w:bCs/>
      <w:noProof/>
      <w:sz w:val="22"/>
      <w:szCs w:val="20"/>
      <w14:scene3d>
        <w14:camera w14:prst="orthographicFront"/>
        <w14:lightRig w14:rig="threePt" w14:dir="t">
          <w14:rot w14:lat="0" w14:lon="0" w14:rev="0"/>
        </w14:lightRig>
      </w14:scene3d>
    </w:rPr>
  </w:style>
  <w:style w:type="paragraph" w:styleId="TOC3">
    <w:name w:val="toc 3"/>
    <w:basedOn w:val="Normal"/>
    <w:next w:val="Normal"/>
    <w:uiPriority w:val="39"/>
    <w:unhideWhenUsed/>
    <w:qFormat/>
    <w:rsid w:val="00311FFA"/>
    <w:pPr>
      <w:tabs>
        <w:tab w:val="left" w:pos="1100"/>
        <w:tab w:val="right" w:leader="dot" w:pos="9350"/>
      </w:tabs>
      <w:spacing w:after="100"/>
      <w:ind w:left="360"/>
    </w:pPr>
    <w:rPr>
      <w:rFonts w:ascii="Calibri" w:hAnsi="Calibri" w:cstheme="minorHAnsi"/>
      <w:noProof/>
      <w:sz w:val="22"/>
      <w:szCs w:val="20"/>
    </w:rPr>
  </w:style>
  <w:style w:type="paragraph" w:styleId="TOC4">
    <w:name w:val="toc 4"/>
    <w:basedOn w:val="Normal"/>
    <w:next w:val="Normal"/>
    <w:uiPriority w:val="39"/>
    <w:unhideWhenUsed/>
    <w:qFormat/>
    <w:rsid w:val="00311FFA"/>
    <w:pPr>
      <w:tabs>
        <w:tab w:val="left" w:pos="1540"/>
        <w:tab w:val="right" w:leader="dot" w:pos="9350"/>
      </w:tabs>
      <w:spacing w:after="100"/>
      <w:ind w:left="504"/>
    </w:pPr>
    <w:rPr>
      <w:rFonts w:ascii="Calibri" w:hAnsi="Calibri" w:cstheme="minorHAnsi"/>
      <w:noProof/>
      <w:sz w:val="22"/>
      <w:szCs w:val="20"/>
    </w:rPr>
  </w:style>
  <w:style w:type="character" w:styleId="FootnoteReference">
    <w:name w:val="footnote reference"/>
    <w:aliases w:val="Footnote Reference - MITRE 2007"/>
    <w:basedOn w:val="DefaultParagraphFont"/>
    <w:uiPriority w:val="99"/>
    <w:unhideWhenUsed/>
    <w:rsid w:val="00311FFA"/>
    <w:rPr>
      <w:vertAlign w:val="superscript"/>
    </w:rPr>
  </w:style>
  <w:style w:type="paragraph" w:styleId="FootnoteText">
    <w:name w:val="footnote text"/>
    <w:aliases w:val="Footnote Text - MITRE 2007"/>
    <w:basedOn w:val="Normal"/>
    <w:link w:val="FootnoteTextChar"/>
    <w:autoRedefine/>
    <w:uiPriority w:val="99"/>
    <w:unhideWhenUsed/>
    <w:qFormat/>
    <w:rsid w:val="00311FFA"/>
    <w:rPr>
      <w:sz w:val="16"/>
      <w:szCs w:val="20"/>
    </w:rPr>
  </w:style>
  <w:style w:type="character" w:customStyle="1" w:styleId="FootnoteTextChar">
    <w:name w:val="Footnote Text Char"/>
    <w:aliases w:val="Footnote Text - MITRE 2007 Char"/>
    <w:basedOn w:val="DefaultParagraphFont"/>
    <w:link w:val="FootnoteText"/>
    <w:uiPriority w:val="99"/>
    <w:rsid w:val="00311FFA"/>
    <w:rPr>
      <w:rFonts w:asciiTheme="minorHAnsi" w:eastAsiaTheme="minorHAnsi" w:hAnsiTheme="minorHAnsi" w:cstheme="minorBidi"/>
      <w:sz w:val="16"/>
    </w:rPr>
  </w:style>
  <w:style w:type="character" w:customStyle="1" w:styleId="ReferencesChar">
    <w:name w:val="References Char"/>
    <w:basedOn w:val="DefaultParagraphFont"/>
    <w:link w:val="References"/>
    <w:rsid w:val="00311FFA"/>
    <w:rPr>
      <w:rFonts w:ascii="Calibri" w:eastAsiaTheme="minorHAnsi" w:hAnsi="Calibri" w:cstheme="minorBidi"/>
      <w:sz w:val="24"/>
    </w:rPr>
  </w:style>
  <w:style w:type="paragraph" w:customStyle="1" w:styleId="Disclaimer">
    <w:name w:val="Disclaimer"/>
    <w:basedOn w:val="Versotext"/>
    <w:next w:val="frontmattertext"/>
    <w:qFormat/>
    <w:rsid w:val="00311FFA"/>
    <w:pPr>
      <w:spacing w:before="180"/>
    </w:pPr>
  </w:style>
  <w:style w:type="paragraph" w:styleId="TableofFigures">
    <w:name w:val="table of figures"/>
    <w:basedOn w:val="TOC1"/>
    <w:next w:val="frontmattertext"/>
    <w:uiPriority w:val="99"/>
    <w:unhideWhenUsed/>
    <w:rsid w:val="00311FFA"/>
  </w:style>
  <w:style w:type="paragraph" w:customStyle="1" w:styleId="MTDisplayEquation">
    <w:name w:val="MTDisplayEquation"/>
    <w:basedOn w:val="BodyText"/>
    <w:next w:val="Normal"/>
    <w:link w:val="MTDisplayEquationChar"/>
    <w:rsid w:val="00311FFA"/>
    <w:pPr>
      <w:tabs>
        <w:tab w:val="center" w:pos="4320"/>
        <w:tab w:val="right" w:pos="8640"/>
      </w:tabs>
      <w:spacing w:before="240" w:after="240"/>
      <w:ind w:firstLine="360"/>
    </w:pPr>
    <w:rPr>
      <w:bCs/>
    </w:rPr>
  </w:style>
  <w:style w:type="character" w:customStyle="1" w:styleId="MTDisplayEquationChar">
    <w:name w:val="MTDisplayEquation Char"/>
    <w:basedOn w:val="BodyTextChar"/>
    <w:link w:val="MTDisplayEquation"/>
    <w:rsid w:val="00311FFA"/>
    <w:rPr>
      <w:rFonts w:asciiTheme="minorHAnsi" w:eastAsiaTheme="minorHAnsi" w:hAnsiTheme="minorHAnsi"/>
      <w:bCs/>
      <w:iCs/>
      <w:sz w:val="24"/>
      <w:szCs w:val="24"/>
    </w:rPr>
  </w:style>
  <w:style w:type="paragraph" w:customStyle="1" w:styleId="BulletListLevel1">
    <w:name w:val="Bullet List Level 1"/>
    <w:basedOn w:val="BodyText"/>
    <w:next w:val="BulletListLevel2"/>
    <w:link w:val="BulletListLevel1Char"/>
    <w:rsid w:val="00311FFA"/>
    <w:pPr>
      <w:numPr>
        <w:numId w:val="3"/>
      </w:numPr>
    </w:pPr>
  </w:style>
  <w:style w:type="paragraph" w:customStyle="1" w:styleId="Series">
    <w:name w:val="Series"/>
    <w:qFormat/>
    <w:rsid w:val="00311FFA"/>
    <w:pPr>
      <w:jc w:val="right"/>
    </w:pPr>
    <w:rPr>
      <w:rFonts w:asciiTheme="minorHAnsi" w:eastAsiaTheme="minorHAnsi" w:hAnsiTheme="minorHAnsi"/>
      <w:b/>
      <w:bCs/>
      <w:color w:val="000000"/>
      <w:sz w:val="40"/>
      <w:szCs w:val="40"/>
    </w:rPr>
  </w:style>
  <w:style w:type="paragraph" w:customStyle="1" w:styleId="ReportTitle">
    <w:name w:val="Report_Title"/>
    <w:qFormat/>
    <w:rsid w:val="00311FFA"/>
    <w:pPr>
      <w:spacing w:before="400" w:after="120"/>
      <w:jc w:val="right"/>
    </w:pPr>
    <w:rPr>
      <w:rFonts w:asciiTheme="minorHAnsi" w:eastAsiaTheme="minorHAnsi" w:hAnsiTheme="minorHAnsi"/>
      <w:b/>
      <w:bCs/>
      <w:color w:val="000000"/>
      <w:sz w:val="56"/>
      <w:szCs w:val="56"/>
    </w:rPr>
  </w:style>
  <w:style w:type="paragraph" w:customStyle="1" w:styleId="ReportSubtitle">
    <w:name w:val="Report_Subtitle"/>
    <w:basedOn w:val="ReportTitle"/>
    <w:qFormat/>
    <w:rsid w:val="00311FFA"/>
    <w:pPr>
      <w:spacing w:before="0" w:after="400"/>
    </w:pPr>
    <w:rPr>
      <w:b w:val="0"/>
      <w:i/>
      <w:iCs/>
      <w:sz w:val="36"/>
      <w:szCs w:val="36"/>
    </w:rPr>
  </w:style>
  <w:style w:type="paragraph" w:customStyle="1" w:styleId="Authors">
    <w:name w:val="Authors"/>
    <w:basedOn w:val="Normal"/>
    <w:next w:val="AuthorAffiliations"/>
    <w:qFormat/>
    <w:rsid w:val="00311FFA"/>
    <w:pPr>
      <w:jc w:val="right"/>
    </w:pPr>
    <w:rPr>
      <w:color w:val="000000"/>
      <w:sz w:val="28"/>
      <w:szCs w:val="28"/>
    </w:rPr>
  </w:style>
  <w:style w:type="paragraph" w:customStyle="1" w:styleId="ReportDOI">
    <w:name w:val="Report_DOI"/>
    <w:qFormat/>
    <w:rsid w:val="00311FFA"/>
    <w:pPr>
      <w:spacing w:before="400" w:after="120"/>
      <w:contextualSpacing/>
      <w:jc w:val="right"/>
    </w:pPr>
    <w:rPr>
      <w:rFonts w:ascii="Calibri" w:eastAsiaTheme="minorHAnsi" w:hAnsi="Calibri"/>
      <w:color w:val="000000"/>
      <w:sz w:val="24"/>
      <w:szCs w:val="24"/>
    </w:rPr>
  </w:style>
  <w:style w:type="paragraph" w:customStyle="1" w:styleId="AuthorAffiliations">
    <w:name w:val="Author_Affiliations"/>
    <w:basedOn w:val="Authors"/>
    <w:next w:val="Authors"/>
    <w:qFormat/>
    <w:rsid w:val="00311FFA"/>
    <w:rPr>
      <w:i/>
      <w:iCs/>
      <w:sz w:val="24"/>
    </w:rPr>
  </w:style>
  <w:style w:type="paragraph" w:customStyle="1" w:styleId="ReportDate">
    <w:name w:val="Report_Date"/>
    <w:basedOn w:val="Authors"/>
    <w:qFormat/>
    <w:rsid w:val="00311FFA"/>
    <w:pPr>
      <w:spacing w:before="400"/>
      <w:contextualSpacing/>
    </w:pPr>
    <w:rPr>
      <w:sz w:val="24"/>
    </w:rPr>
  </w:style>
  <w:style w:type="paragraph" w:customStyle="1" w:styleId="Agents">
    <w:name w:val="Agents"/>
    <w:basedOn w:val="Authors"/>
    <w:next w:val="Agency"/>
    <w:rsid w:val="00311FFA"/>
    <w:rPr>
      <w:i/>
      <w:sz w:val="18"/>
    </w:rPr>
  </w:style>
  <w:style w:type="paragraph" w:customStyle="1" w:styleId="Agency">
    <w:name w:val="Agency"/>
    <w:basedOn w:val="Agents"/>
    <w:next w:val="Agents"/>
    <w:rsid w:val="00311FFA"/>
    <w:pPr>
      <w:spacing w:before="200"/>
    </w:pPr>
    <w:rPr>
      <w:i w:val="0"/>
    </w:rPr>
  </w:style>
  <w:style w:type="paragraph" w:customStyle="1" w:styleId="Versotext">
    <w:name w:val="Verso_text"/>
    <w:qFormat/>
    <w:rsid w:val="00311FFA"/>
    <w:rPr>
      <w:rFonts w:asciiTheme="minorHAnsi" w:eastAsiaTheme="minorHAnsi" w:hAnsiTheme="minorHAnsi"/>
      <w:iCs/>
      <w:color w:val="000000"/>
      <w:szCs w:val="28"/>
    </w:rPr>
  </w:style>
  <w:style w:type="paragraph" w:customStyle="1" w:styleId="Versohead">
    <w:name w:val="Verso_head"/>
    <w:basedOn w:val="Normal"/>
    <w:qFormat/>
    <w:rsid w:val="00311FFA"/>
    <w:pPr>
      <w:autoSpaceDE w:val="0"/>
      <w:autoSpaceDN w:val="0"/>
      <w:adjustRightInd w:val="0"/>
      <w:spacing w:before="400"/>
    </w:pPr>
    <w:rPr>
      <w:rFonts w:cs="Times New Roman"/>
      <w:b/>
      <w:bCs/>
      <w:color w:val="000000"/>
      <w:sz w:val="20"/>
      <w:szCs w:val="20"/>
    </w:rPr>
  </w:style>
  <w:style w:type="paragraph" w:customStyle="1" w:styleId="Frontmatterhead">
    <w:name w:val="Front_matter_head"/>
    <w:basedOn w:val="Normal"/>
    <w:qFormat/>
    <w:rsid w:val="00311FFA"/>
    <w:pPr>
      <w:spacing w:before="400" w:after="180"/>
    </w:pPr>
    <w:rPr>
      <w:rFonts w:asciiTheme="majorHAnsi" w:hAnsiTheme="majorHAnsi" w:cs="Times New Roman"/>
      <w:b/>
      <w:iCs/>
      <w:szCs w:val="24"/>
    </w:rPr>
  </w:style>
  <w:style w:type="paragraph" w:customStyle="1" w:styleId="AppendixHead">
    <w:name w:val="Appendix_Head"/>
    <w:basedOn w:val="Heading1"/>
    <w:next w:val="AppendixText"/>
    <w:qFormat/>
    <w:rsid w:val="00311FFA"/>
    <w:pPr>
      <w:numPr>
        <w:numId w:val="5"/>
      </w:numPr>
    </w:pPr>
    <w:rPr>
      <w:rFonts w:ascii="Calibri" w:hAnsi="Calibri"/>
      <w:iCs w:val="0"/>
    </w:rPr>
  </w:style>
  <w:style w:type="paragraph" w:customStyle="1" w:styleId="TableText">
    <w:name w:val="Table Text"/>
    <w:basedOn w:val="BodyText"/>
    <w:qFormat/>
    <w:rsid w:val="00311FFA"/>
    <w:pPr>
      <w:spacing w:after="0"/>
    </w:pPr>
    <w:rPr>
      <w:sz w:val="20"/>
      <w:szCs w:val="20"/>
    </w:rPr>
  </w:style>
  <w:style w:type="paragraph" w:styleId="TableofAuthorities">
    <w:name w:val="table of authorities"/>
    <w:basedOn w:val="Normal"/>
    <w:next w:val="Normal"/>
    <w:semiHidden/>
    <w:unhideWhenUsed/>
    <w:rsid w:val="00311FFA"/>
    <w:pPr>
      <w:ind w:left="240" w:hanging="240"/>
    </w:pPr>
  </w:style>
  <w:style w:type="paragraph" w:styleId="BlockText">
    <w:name w:val="Block Text"/>
    <w:basedOn w:val="Normal"/>
    <w:unhideWhenUsed/>
    <w:qFormat/>
    <w:rsid w:val="00311FFA"/>
    <w:pPr>
      <w:shd w:val="clear" w:color="auto" w:fill="F2F2F2" w:themeFill="background1" w:themeFillShade="F2"/>
      <w:spacing w:before="120" w:after="120"/>
      <w:ind w:left="1152" w:right="1152"/>
    </w:pPr>
    <w:rPr>
      <w:rFonts w:eastAsiaTheme="minorEastAsia"/>
      <w:iCs/>
      <w:color w:val="000000" w:themeColor="text1"/>
    </w:rPr>
  </w:style>
  <w:style w:type="table" w:styleId="PlainTable2">
    <w:name w:val="Plain Table 2"/>
    <w:aliases w:val="Report_Table"/>
    <w:basedOn w:val="TableNormal"/>
    <w:uiPriority w:val="42"/>
    <w:rsid w:val="00311FF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ListLevel2">
    <w:name w:val="Bullet List Level 2"/>
    <w:basedOn w:val="BulletListLevel1"/>
    <w:next w:val="BodyText"/>
    <w:link w:val="BulletListLevel2Char"/>
    <w:rsid w:val="00311FFA"/>
    <w:pPr>
      <w:numPr>
        <w:ilvl w:val="1"/>
      </w:numPr>
    </w:pPr>
  </w:style>
  <w:style w:type="table" w:styleId="TableGrid">
    <w:name w:val="Table Grid"/>
    <w:basedOn w:val="TableNormal"/>
    <w:rsid w:val="00311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Level3">
    <w:name w:val="Bullet List Level 3"/>
    <w:basedOn w:val="BulletListLevel2"/>
    <w:next w:val="BodyText"/>
    <w:link w:val="BulletListLevel3Char"/>
    <w:rsid w:val="00311FFA"/>
    <w:pPr>
      <w:numPr>
        <w:ilvl w:val="2"/>
      </w:numPr>
    </w:pPr>
  </w:style>
  <w:style w:type="paragraph" w:customStyle="1" w:styleId="NumberedListLevel1">
    <w:name w:val="Numbered List Level 1"/>
    <w:basedOn w:val="BodyText"/>
    <w:next w:val="NumberedListLevel2"/>
    <w:rsid w:val="00311FFA"/>
    <w:pPr>
      <w:numPr>
        <w:numId w:val="4"/>
      </w:numPr>
    </w:pPr>
  </w:style>
  <w:style w:type="paragraph" w:customStyle="1" w:styleId="Term-Abbrev">
    <w:name w:val="Term-Abbrev"/>
    <w:basedOn w:val="Frontmatterhead"/>
    <w:qFormat/>
    <w:rsid w:val="00311FFA"/>
    <w:pPr>
      <w:spacing w:before="180" w:after="0"/>
    </w:pPr>
    <w:rPr>
      <w:sz w:val="20"/>
    </w:rPr>
  </w:style>
  <w:style w:type="paragraph" w:customStyle="1" w:styleId="Definition">
    <w:name w:val="Definition"/>
    <w:basedOn w:val="BodyText"/>
    <w:qFormat/>
    <w:rsid w:val="00311FFA"/>
    <w:rPr>
      <w:sz w:val="20"/>
    </w:rPr>
  </w:style>
  <w:style w:type="paragraph" w:customStyle="1" w:styleId="ReportUpdate">
    <w:name w:val="Report_Update"/>
    <w:basedOn w:val="ReportDate"/>
    <w:rsid w:val="00311FFA"/>
    <w:pPr>
      <w:spacing w:before="0"/>
    </w:pPr>
    <w:rPr>
      <w:iCs/>
      <w:smallCaps/>
    </w:rPr>
  </w:style>
  <w:style w:type="paragraph" w:customStyle="1" w:styleId="AppendixHead2">
    <w:name w:val="Appendix_Head2"/>
    <w:basedOn w:val="AppendixHead"/>
    <w:next w:val="AppendixText"/>
    <w:qFormat/>
    <w:rsid w:val="00311FFA"/>
    <w:pPr>
      <w:numPr>
        <w:ilvl w:val="1"/>
      </w:numPr>
      <w:outlineLvl w:val="1"/>
    </w:pPr>
  </w:style>
  <w:style w:type="paragraph" w:customStyle="1" w:styleId="AppendixHead3">
    <w:name w:val="Appendix_Head3"/>
    <w:basedOn w:val="AppendixHead"/>
    <w:next w:val="AppendixText"/>
    <w:qFormat/>
    <w:rsid w:val="00311FFA"/>
    <w:pPr>
      <w:numPr>
        <w:ilvl w:val="2"/>
      </w:numPr>
      <w:outlineLvl w:val="2"/>
    </w:pPr>
  </w:style>
  <w:style w:type="paragraph" w:customStyle="1" w:styleId="AppendixHead4">
    <w:name w:val="Appendix_Head4"/>
    <w:basedOn w:val="AppendixHead"/>
    <w:next w:val="AppendixText"/>
    <w:qFormat/>
    <w:rsid w:val="00311FFA"/>
    <w:pPr>
      <w:numPr>
        <w:ilvl w:val="3"/>
      </w:numPr>
      <w:outlineLvl w:val="3"/>
    </w:pPr>
  </w:style>
  <w:style w:type="paragraph" w:customStyle="1" w:styleId="Instructions">
    <w:name w:val="Instructions"/>
    <w:basedOn w:val="BlockText"/>
    <w:qFormat/>
    <w:rsid w:val="00311FFA"/>
    <w:pPr>
      <w:ind w:left="0" w:right="0"/>
      <w:jc w:val="center"/>
    </w:pPr>
    <w:rPr>
      <w:sz w:val="20"/>
      <w:szCs w:val="20"/>
    </w:rPr>
  </w:style>
  <w:style w:type="paragraph" w:customStyle="1" w:styleId="frontmattertext">
    <w:name w:val="front_matter_text"/>
    <w:basedOn w:val="BodyText"/>
    <w:qFormat/>
    <w:rsid w:val="00311FFA"/>
  </w:style>
  <w:style w:type="character" w:styleId="LineNumber">
    <w:name w:val="line number"/>
    <w:basedOn w:val="DefaultParagraphFont"/>
    <w:semiHidden/>
    <w:unhideWhenUsed/>
    <w:rsid w:val="00311FFA"/>
  </w:style>
  <w:style w:type="paragraph" w:customStyle="1" w:styleId="Checklistheader">
    <w:name w:val="Checklist_header"/>
    <w:basedOn w:val="Series"/>
    <w:rsid w:val="00311FFA"/>
    <w:pPr>
      <w:spacing w:after="240"/>
      <w:jc w:val="left"/>
    </w:pPr>
  </w:style>
  <w:style w:type="paragraph" w:customStyle="1" w:styleId="Checklisttext">
    <w:name w:val="Checklist_text"/>
    <w:rsid w:val="00311FFA"/>
    <w:pPr>
      <w:spacing w:after="120"/>
    </w:pPr>
    <w:rPr>
      <w:rFonts w:asciiTheme="minorHAnsi" w:eastAsiaTheme="minorHAnsi" w:hAnsiTheme="minorHAnsi"/>
      <w:iCs/>
      <w:noProof/>
      <w:sz w:val="24"/>
      <w:szCs w:val="24"/>
    </w:rPr>
  </w:style>
  <w:style w:type="paragraph" w:customStyle="1" w:styleId="DraftStage">
    <w:name w:val="Draft_Stage"/>
    <w:qFormat/>
    <w:rsid w:val="00311FFA"/>
    <w:pPr>
      <w:spacing w:after="400"/>
      <w:contextualSpacing/>
      <w:jc w:val="right"/>
    </w:pPr>
    <w:rPr>
      <w:rFonts w:asciiTheme="minorHAnsi" w:eastAsiaTheme="minorHAnsi" w:hAnsiTheme="minorHAnsi"/>
      <w:bCs/>
      <w:iCs/>
      <w:color w:val="000000"/>
      <w:sz w:val="32"/>
      <w:szCs w:val="36"/>
    </w:rPr>
  </w:style>
  <w:style w:type="paragraph" w:customStyle="1" w:styleId="Errataupdate">
    <w:name w:val="Errata_update"/>
    <w:basedOn w:val="ReportDate"/>
    <w:qFormat/>
    <w:rsid w:val="00311FFA"/>
    <w:pPr>
      <w:spacing w:before="0"/>
    </w:pPr>
    <w:rPr>
      <w:smallCaps/>
    </w:rPr>
  </w:style>
  <w:style w:type="paragraph" w:customStyle="1" w:styleId="TableBullet">
    <w:name w:val="Table Bullet"/>
    <w:basedOn w:val="TableText"/>
    <w:rsid w:val="00311FFA"/>
    <w:pPr>
      <w:numPr>
        <w:numId w:val="2"/>
      </w:numPr>
    </w:pPr>
  </w:style>
  <w:style w:type="paragraph" w:customStyle="1" w:styleId="AppendixText">
    <w:name w:val="Appendix Text"/>
    <w:basedOn w:val="BodyText"/>
    <w:qFormat/>
    <w:rsid w:val="00311FFA"/>
  </w:style>
  <w:style w:type="paragraph" w:customStyle="1" w:styleId="NumberedListLevel2">
    <w:name w:val="Numbered List Level 2"/>
    <w:basedOn w:val="NumberedListLevel1"/>
    <w:next w:val="NumberedListLevel3"/>
    <w:rsid w:val="00311FFA"/>
    <w:pPr>
      <w:numPr>
        <w:ilvl w:val="1"/>
      </w:numPr>
    </w:pPr>
  </w:style>
  <w:style w:type="paragraph" w:styleId="NoSpacing">
    <w:name w:val="No Spacing"/>
    <w:uiPriority w:val="1"/>
    <w:rsid w:val="00311FFA"/>
    <w:rPr>
      <w:rFonts w:asciiTheme="minorHAnsi" w:eastAsiaTheme="minorHAnsi" w:hAnsiTheme="minorHAnsi" w:cstheme="minorBidi"/>
      <w:sz w:val="24"/>
      <w:szCs w:val="22"/>
    </w:rPr>
  </w:style>
  <w:style w:type="paragraph" w:customStyle="1" w:styleId="NumberedListLevel3">
    <w:name w:val="Numbered List Level 3"/>
    <w:basedOn w:val="NumberedListLevel2"/>
    <w:next w:val="BodyText"/>
    <w:rsid w:val="00311FFA"/>
    <w:pPr>
      <w:numPr>
        <w:ilvl w:val="2"/>
      </w:numPr>
    </w:pPr>
  </w:style>
  <w:style w:type="paragraph" w:styleId="Header">
    <w:name w:val="header"/>
    <w:basedOn w:val="Normal"/>
    <w:link w:val="HeaderChar"/>
    <w:uiPriority w:val="99"/>
    <w:unhideWhenUsed/>
    <w:qFormat/>
    <w:rsid w:val="00311FFA"/>
    <w:pPr>
      <w:tabs>
        <w:tab w:val="center" w:pos="4680"/>
        <w:tab w:val="right" w:pos="9360"/>
      </w:tabs>
    </w:pPr>
    <w:rPr>
      <w:sz w:val="20"/>
    </w:rPr>
  </w:style>
  <w:style w:type="character" w:customStyle="1" w:styleId="HeaderChar">
    <w:name w:val="Header Char"/>
    <w:basedOn w:val="DefaultParagraphFont"/>
    <w:link w:val="Header"/>
    <w:uiPriority w:val="99"/>
    <w:rsid w:val="00311FFA"/>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311FFA"/>
    <w:pPr>
      <w:numPr>
        <w:numId w:val="0"/>
      </w:numPr>
      <w:spacing w:before="240" w:after="0" w:line="259" w:lineRule="auto"/>
      <w:outlineLvl w:val="9"/>
    </w:pPr>
    <w:rPr>
      <w:rFonts w:cstheme="majorBidi"/>
      <w:b w:val="0"/>
      <w:iCs w:val="0"/>
      <w:color w:val="2F5496" w:themeColor="accent1" w:themeShade="BF"/>
      <w:sz w:val="32"/>
      <w:szCs w:val="32"/>
    </w:rPr>
  </w:style>
  <w:style w:type="paragraph" w:styleId="TOC5">
    <w:name w:val="toc 5"/>
    <w:basedOn w:val="Normal"/>
    <w:next w:val="Normal"/>
    <w:autoRedefine/>
    <w:unhideWhenUsed/>
    <w:rsid w:val="00311FFA"/>
    <w:pPr>
      <w:ind w:left="720"/>
    </w:pPr>
    <w:rPr>
      <w:rFonts w:cstheme="minorHAnsi"/>
      <w:sz w:val="20"/>
      <w:szCs w:val="20"/>
    </w:rPr>
  </w:style>
  <w:style w:type="paragraph" w:styleId="TOC6">
    <w:name w:val="toc 6"/>
    <w:basedOn w:val="Normal"/>
    <w:next w:val="Normal"/>
    <w:autoRedefine/>
    <w:unhideWhenUsed/>
    <w:rsid w:val="00311FFA"/>
    <w:pPr>
      <w:ind w:left="960"/>
    </w:pPr>
    <w:rPr>
      <w:rFonts w:cstheme="minorHAnsi"/>
      <w:sz w:val="20"/>
      <w:szCs w:val="20"/>
    </w:rPr>
  </w:style>
  <w:style w:type="paragraph" w:styleId="TOC7">
    <w:name w:val="toc 7"/>
    <w:basedOn w:val="Normal"/>
    <w:next w:val="Normal"/>
    <w:autoRedefine/>
    <w:unhideWhenUsed/>
    <w:rsid w:val="00311FFA"/>
    <w:pPr>
      <w:ind w:left="1200"/>
    </w:pPr>
    <w:rPr>
      <w:rFonts w:cstheme="minorHAnsi"/>
      <w:sz w:val="20"/>
      <w:szCs w:val="20"/>
    </w:rPr>
  </w:style>
  <w:style w:type="paragraph" w:styleId="TOC8">
    <w:name w:val="toc 8"/>
    <w:basedOn w:val="Normal"/>
    <w:next w:val="Normal"/>
    <w:autoRedefine/>
    <w:unhideWhenUsed/>
    <w:rsid w:val="00311FFA"/>
    <w:pPr>
      <w:ind w:left="1440"/>
    </w:pPr>
    <w:rPr>
      <w:rFonts w:cstheme="minorHAnsi"/>
      <w:sz w:val="20"/>
      <w:szCs w:val="20"/>
    </w:rPr>
  </w:style>
  <w:style w:type="paragraph" w:styleId="TOC9">
    <w:name w:val="toc 9"/>
    <w:basedOn w:val="Normal"/>
    <w:next w:val="Normal"/>
    <w:autoRedefine/>
    <w:unhideWhenUsed/>
    <w:rsid w:val="00311FFA"/>
    <w:pPr>
      <w:ind w:left="1680"/>
    </w:pPr>
    <w:rPr>
      <w:rFonts w:cstheme="minorHAnsi"/>
      <w:sz w:val="20"/>
      <w:szCs w:val="20"/>
    </w:rPr>
  </w:style>
  <w:style w:type="character" w:styleId="PlaceholderText">
    <w:name w:val="Placeholder Text"/>
    <w:basedOn w:val="DefaultParagraphFont"/>
    <w:uiPriority w:val="99"/>
    <w:semiHidden/>
    <w:rsid w:val="00311FFA"/>
    <w:rPr>
      <w:color w:val="808080"/>
    </w:rPr>
  </w:style>
  <w:style w:type="character" w:styleId="UnresolvedMention">
    <w:name w:val="Unresolved Mention"/>
    <w:basedOn w:val="DefaultParagraphFont"/>
    <w:uiPriority w:val="99"/>
    <w:semiHidden/>
    <w:unhideWhenUsed/>
    <w:rsid w:val="00311FFA"/>
    <w:rPr>
      <w:color w:val="605E5C"/>
      <w:shd w:val="clear" w:color="auto" w:fill="E1DFDD"/>
    </w:rPr>
  </w:style>
  <w:style w:type="numbering" w:customStyle="1" w:styleId="Appendix">
    <w:name w:val="Appendix"/>
    <w:uiPriority w:val="99"/>
    <w:rsid w:val="00311FFA"/>
    <w:pPr>
      <w:numPr>
        <w:numId w:val="6"/>
      </w:numPr>
    </w:pPr>
  </w:style>
  <w:style w:type="paragraph" w:customStyle="1" w:styleId="PlanOutline1">
    <w:name w:val="Plan Outline 1"/>
    <w:basedOn w:val="BodyText"/>
    <w:next w:val="PlanOutlineBody"/>
    <w:link w:val="PlanOutline1Char"/>
    <w:qFormat/>
    <w:rsid w:val="00F55C1D"/>
    <w:pPr>
      <w:keepNext/>
      <w:numPr>
        <w:numId w:val="7"/>
      </w:numPr>
    </w:pPr>
    <w:rPr>
      <w:b/>
    </w:rPr>
  </w:style>
  <w:style w:type="paragraph" w:customStyle="1" w:styleId="PlanOutlineBody">
    <w:name w:val="Plan Outline Body"/>
    <w:basedOn w:val="BodyText"/>
    <w:link w:val="PlanOutlineBodyChar"/>
    <w:qFormat/>
    <w:rsid w:val="008402CC"/>
    <w:pPr>
      <w:ind w:left="360"/>
    </w:pPr>
  </w:style>
  <w:style w:type="paragraph" w:customStyle="1" w:styleId="PlanOutlineBullet1">
    <w:name w:val="Plan Outline Bullet 1"/>
    <w:basedOn w:val="PlanOutlineBody"/>
    <w:qFormat/>
    <w:rsid w:val="00F55C1D"/>
    <w:pPr>
      <w:numPr>
        <w:numId w:val="8"/>
      </w:numPr>
      <w:tabs>
        <w:tab w:val="num" w:pos="360"/>
      </w:tabs>
      <w:ind w:left="360" w:firstLine="0"/>
    </w:pPr>
  </w:style>
  <w:style w:type="paragraph" w:customStyle="1" w:styleId="PlanOutlineBullet2">
    <w:name w:val="Plan Outline Bullet 2"/>
    <w:basedOn w:val="PlanOutlineBullet1"/>
    <w:qFormat/>
    <w:rsid w:val="00F55C1D"/>
    <w:pPr>
      <w:numPr>
        <w:ilvl w:val="1"/>
      </w:numPr>
      <w:tabs>
        <w:tab w:val="num" w:pos="360"/>
      </w:tabs>
      <w:ind w:left="1080"/>
    </w:pPr>
  </w:style>
  <w:style w:type="paragraph" w:customStyle="1" w:styleId="OutlineTableHeader12">
    <w:name w:val="Outline Table Header 12"/>
    <w:basedOn w:val="Normal"/>
    <w:link w:val="OutlineTableHeader12Char"/>
    <w:qFormat/>
    <w:rsid w:val="00F55C1D"/>
    <w:pPr>
      <w:keepNext/>
      <w:jc w:val="center"/>
    </w:pPr>
    <w:rPr>
      <w:b/>
    </w:rPr>
  </w:style>
  <w:style w:type="character" w:customStyle="1" w:styleId="OutlineTableHeader12Char">
    <w:name w:val="Outline Table Header 12 Char"/>
    <w:basedOn w:val="DefaultParagraphFont"/>
    <w:link w:val="OutlineTableHeader12"/>
    <w:rsid w:val="00F55C1D"/>
    <w:rPr>
      <w:rFonts w:asciiTheme="minorHAnsi" w:eastAsiaTheme="minorHAnsi" w:hAnsiTheme="minorHAnsi" w:cstheme="minorBidi"/>
      <w:b/>
      <w:sz w:val="24"/>
      <w:szCs w:val="22"/>
    </w:rPr>
  </w:style>
  <w:style w:type="paragraph" w:customStyle="1" w:styleId="OutlineTableHeader10">
    <w:name w:val="Outline Table Header 10"/>
    <w:basedOn w:val="OutlineTableHeader12"/>
    <w:next w:val="TableText"/>
    <w:link w:val="OutlineTableHeader10Char"/>
    <w:qFormat/>
    <w:rsid w:val="00F55C1D"/>
  </w:style>
  <w:style w:type="character" w:customStyle="1" w:styleId="OutlineTableHeader10Char">
    <w:name w:val="Outline Table Header 10 Char"/>
    <w:basedOn w:val="OutlineTableHeader12Char"/>
    <w:link w:val="OutlineTableHeader10"/>
    <w:rsid w:val="00F55C1D"/>
    <w:rPr>
      <w:rFonts w:asciiTheme="minorHAnsi" w:eastAsiaTheme="minorHAnsi" w:hAnsiTheme="minorHAnsi" w:cstheme="minorBidi"/>
      <w:b/>
      <w:sz w:val="24"/>
      <w:szCs w:val="22"/>
    </w:rPr>
  </w:style>
  <w:style w:type="paragraph" w:customStyle="1" w:styleId="PlanOutline2">
    <w:name w:val="Plan Outline 2"/>
    <w:basedOn w:val="PlanOutline1"/>
    <w:link w:val="PlanOutline2Char"/>
    <w:qFormat/>
    <w:rsid w:val="00F55C1D"/>
    <w:pPr>
      <w:numPr>
        <w:ilvl w:val="1"/>
      </w:numPr>
      <w:tabs>
        <w:tab w:val="left" w:pos="540"/>
      </w:tabs>
      <w:ind w:left="360"/>
    </w:pPr>
  </w:style>
  <w:style w:type="character" w:customStyle="1" w:styleId="PlanOutline1Char">
    <w:name w:val="Plan Outline 1 Char"/>
    <w:basedOn w:val="BodyTextChar"/>
    <w:link w:val="PlanOutline1"/>
    <w:rsid w:val="00F55C1D"/>
    <w:rPr>
      <w:rFonts w:asciiTheme="minorHAnsi" w:eastAsiaTheme="minorHAnsi" w:hAnsiTheme="minorHAnsi"/>
      <w:b/>
      <w:iCs/>
      <w:sz w:val="24"/>
      <w:szCs w:val="24"/>
    </w:rPr>
  </w:style>
  <w:style w:type="character" w:customStyle="1" w:styleId="PlanOutline2Char">
    <w:name w:val="Plan Outline 2 Char"/>
    <w:basedOn w:val="PlanOutline1Char"/>
    <w:link w:val="PlanOutline2"/>
    <w:rsid w:val="00F55C1D"/>
    <w:rPr>
      <w:rFonts w:asciiTheme="minorHAnsi" w:eastAsiaTheme="minorHAnsi" w:hAnsiTheme="minorHAnsi"/>
      <w:b/>
      <w:iCs/>
      <w:sz w:val="24"/>
      <w:szCs w:val="24"/>
    </w:rPr>
  </w:style>
  <w:style w:type="paragraph" w:customStyle="1" w:styleId="PlanOutlineBody2">
    <w:name w:val="Plan Outline Body 2"/>
    <w:basedOn w:val="PlanOutlineBody"/>
    <w:link w:val="PlanOutlineBody2Char"/>
    <w:qFormat/>
    <w:rsid w:val="00F55C1D"/>
    <w:pPr>
      <w:ind w:left="540"/>
    </w:pPr>
  </w:style>
  <w:style w:type="character" w:customStyle="1" w:styleId="PlanOutlineBodyChar">
    <w:name w:val="Plan Outline Body Char"/>
    <w:basedOn w:val="BodyTextChar"/>
    <w:link w:val="PlanOutlineBody"/>
    <w:rsid w:val="008402CC"/>
    <w:rPr>
      <w:rFonts w:asciiTheme="minorHAnsi" w:eastAsiaTheme="minorHAnsi" w:hAnsiTheme="minorHAnsi"/>
      <w:iCs/>
      <w:sz w:val="24"/>
      <w:szCs w:val="24"/>
    </w:rPr>
  </w:style>
  <w:style w:type="character" w:customStyle="1" w:styleId="PlanOutlineBody2Char">
    <w:name w:val="Plan Outline Body 2 Char"/>
    <w:basedOn w:val="PlanOutlineBodyChar"/>
    <w:link w:val="PlanOutlineBody2"/>
    <w:rsid w:val="00F55C1D"/>
    <w:rPr>
      <w:rFonts w:asciiTheme="minorHAnsi" w:eastAsiaTheme="minorHAnsi" w:hAnsiTheme="minorHAnsi"/>
      <w:iCs/>
      <w:sz w:val="24"/>
      <w:szCs w:val="24"/>
    </w:rPr>
  </w:style>
  <w:style w:type="character" w:customStyle="1" w:styleId="BulletListLevel1Char">
    <w:name w:val="Bullet List Level 1 Char"/>
    <w:basedOn w:val="BodyTextChar"/>
    <w:link w:val="BulletListLevel1"/>
    <w:rsid w:val="00C61A3E"/>
    <w:rPr>
      <w:rFonts w:asciiTheme="minorHAnsi" w:eastAsiaTheme="minorHAnsi" w:hAnsiTheme="minorHAnsi"/>
      <w:iCs/>
      <w:sz w:val="24"/>
      <w:szCs w:val="24"/>
    </w:rPr>
  </w:style>
  <w:style w:type="paragraph" w:customStyle="1" w:styleId="Topic">
    <w:name w:val="Topic"/>
    <w:next w:val="Normal"/>
    <w:qFormat/>
    <w:rsid w:val="00C61A3E"/>
    <w:pPr>
      <w:keepNext/>
      <w:keepLines/>
      <w:pBdr>
        <w:bottom w:val="single" w:sz="4" w:space="1" w:color="auto"/>
      </w:pBdr>
      <w:spacing w:before="240" w:after="60"/>
    </w:pPr>
    <w:rPr>
      <w:rFonts w:asciiTheme="minorHAnsi" w:eastAsiaTheme="minorHAnsi" w:hAnsiTheme="minorHAnsi"/>
      <w:b/>
      <w:iCs/>
      <w:sz w:val="24"/>
      <w:szCs w:val="24"/>
    </w:rPr>
  </w:style>
  <w:style w:type="character" w:customStyle="1" w:styleId="BulletListLevel2Char">
    <w:name w:val="Bullet List Level 2 Char"/>
    <w:basedOn w:val="DefaultParagraphFont"/>
    <w:link w:val="BulletListLevel2"/>
    <w:rsid w:val="005D3D4A"/>
    <w:rPr>
      <w:rFonts w:asciiTheme="minorHAnsi" w:eastAsiaTheme="minorHAnsi" w:hAnsiTheme="minorHAnsi"/>
      <w:iCs/>
      <w:sz w:val="24"/>
      <w:szCs w:val="24"/>
    </w:rPr>
  </w:style>
  <w:style w:type="character" w:customStyle="1" w:styleId="BulletListLevel3Char">
    <w:name w:val="Bullet List Level 3 Char"/>
    <w:basedOn w:val="BulletListLevel2Char"/>
    <w:link w:val="BulletListLevel3"/>
    <w:rsid w:val="005D3D4A"/>
    <w:rPr>
      <w:rFonts w:asciiTheme="minorHAnsi" w:eastAsiaTheme="minorHAnsi" w:hAnsiTheme="minorHAnsi"/>
      <w:iCs/>
      <w:sz w:val="24"/>
      <w:szCs w:val="24"/>
    </w:rPr>
  </w:style>
  <w:style w:type="paragraph" w:customStyle="1" w:styleId="PlanOutlineTopic">
    <w:name w:val="Plan Outline Topic"/>
    <w:basedOn w:val="PlanOutline2"/>
    <w:qFormat/>
    <w:rsid w:val="00AD3A40"/>
    <w:pPr>
      <w:numPr>
        <w:ilvl w:val="0"/>
        <w:numId w:val="0"/>
      </w:numPr>
      <w:ind w:left="540"/>
    </w:pPr>
    <w:rPr>
      <w:u w:val="single"/>
    </w:rPr>
  </w:style>
  <w:style w:type="paragraph" w:styleId="Revision">
    <w:name w:val="Revision"/>
    <w:hidden/>
    <w:uiPriority w:val="99"/>
    <w:semiHidden/>
    <w:rsid w:val="00C852B5"/>
    <w:rPr>
      <w:rFonts w:asciiTheme="minorHAnsi" w:eastAsiaTheme="minorHAnsi" w:hAnsi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330164">
      <w:bodyDiv w:val="1"/>
      <w:marLeft w:val="0"/>
      <w:marRight w:val="0"/>
      <w:marTop w:val="0"/>
      <w:marBottom w:val="0"/>
      <w:divBdr>
        <w:top w:val="none" w:sz="0" w:space="0" w:color="auto"/>
        <w:left w:val="none" w:sz="0" w:space="0" w:color="auto"/>
        <w:bottom w:val="none" w:sz="0" w:space="0" w:color="auto"/>
        <w:right w:val="none" w:sz="0" w:space="0" w:color="auto"/>
      </w:divBdr>
      <w:divsChild>
        <w:div w:id="101650693">
          <w:marLeft w:val="0"/>
          <w:marRight w:val="0"/>
          <w:marTop w:val="0"/>
          <w:marBottom w:val="0"/>
          <w:divBdr>
            <w:top w:val="none" w:sz="0" w:space="0" w:color="auto"/>
            <w:left w:val="none" w:sz="0" w:space="0" w:color="auto"/>
            <w:bottom w:val="none" w:sz="0" w:space="0" w:color="auto"/>
            <w:right w:val="none" w:sz="0" w:space="0" w:color="auto"/>
          </w:divBdr>
        </w:div>
      </w:divsChild>
    </w:div>
    <w:div w:id="415826111">
      <w:bodyDiv w:val="1"/>
      <w:marLeft w:val="0"/>
      <w:marRight w:val="0"/>
      <w:marTop w:val="0"/>
      <w:marBottom w:val="0"/>
      <w:divBdr>
        <w:top w:val="none" w:sz="0" w:space="0" w:color="auto"/>
        <w:left w:val="none" w:sz="0" w:space="0" w:color="auto"/>
        <w:bottom w:val="none" w:sz="0" w:space="0" w:color="auto"/>
        <w:right w:val="none" w:sz="0" w:space="0" w:color="auto"/>
      </w:divBdr>
    </w:div>
    <w:div w:id="598952061">
      <w:bodyDiv w:val="1"/>
      <w:marLeft w:val="0"/>
      <w:marRight w:val="0"/>
      <w:marTop w:val="0"/>
      <w:marBottom w:val="0"/>
      <w:divBdr>
        <w:top w:val="none" w:sz="0" w:space="0" w:color="auto"/>
        <w:left w:val="none" w:sz="0" w:space="0" w:color="auto"/>
        <w:bottom w:val="none" w:sz="0" w:space="0" w:color="auto"/>
        <w:right w:val="none" w:sz="0" w:space="0" w:color="auto"/>
      </w:divBdr>
    </w:div>
    <w:div w:id="744185639">
      <w:bodyDiv w:val="1"/>
      <w:marLeft w:val="0"/>
      <w:marRight w:val="0"/>
      <w:marTop w:val="0"/>
      <w:marBottom w:val="0"/>
      <w:divBdr>
        <w:top w:val="none" w:sz="0" w:space="0" w:color="auto"/>
        <w:left w:val="none" w:sz="0" w:space="0" w:color="auto"/>
        <w:bottom w:val="none" w:sz="0" w:space="0" w:color="auto"/>
        <w:right w:val="none" w:sz="0" w:space="0" w:color="auto"/>
      </w:divBdr>
    </w:div>
    <w:div w:id="806972325">
      <w:bodyDiv w:val="1"/>
      <w:marLeft w:val="0"/>
      <w:marRight w:val="0"/>
      <w:marTop w:val="0"/>
      <w:marBottom w:val="0"/>
      <w:divBdr>
        <w:top w:val="none" w:sz="0" w:space="0" w:color="auto"/>
        <w:left w:val="none" w:sz="0" w:space="0" w:color="auto"/>
        <w:bottom w:val="none" w:sz="0" w:space="0" w:color="auto"/>
        <w:right w:val="none" w:sz="0" w:space="0" w:color="auto"/>
      </w:divBdr>
    </w:div>
    <w:div w:id="959916420">
      <w:bodyDiv w:val="1"/>
      <w:marLeft w:val="0"/>
      <w:marRight w:val="0"/>
      <w:marTop w:val="0"/>
      <w:marBottom w:val="0"/>
      <w:divBdr>
        <w:top w:val="none" w:sz="0" w:space="0" w:color="auto"/>
        <w:left w:val="none" w:sz="0" w:space="0" w:color="auto"/>
        <w:bottom w:val="none" w:sz="0" w:space="0" w:color="auto"/>
        <w:right w:val="none" w:sz="0" w:space="0" w:color="auto"/>
      </w:divBdr>
    </w:div>
    <w:div w:id="1001353897">
      <w:bodyDiv w:val="1"/>
      <w:marLeft w:val="0"/>
      <w:marRight w:val="0"/>
      <w:marTop w:val="0"/>
      <w:marBottom w:val="0"/>
      <w:divBdr>
        <w:top w:val="none" w:sz="0" w:space="0" w:color="auto"/>
        <w:left w:val="none" w:sz="0" w:space="0" w:color="auto"/>
        <w:bottom w:val="none" w:sz="0" w:space="0" w:color="auto"/>
        <w:right w:val="none" w:sz="0" w:space="0" w:color="auto"/>
      </w:divBdr>
    </w:div>
    <w:div w:id="1186019823">
      <w:bodyDiv w:val="1"/>
      <w:marLeft w:val="0"/>
      <w:marRight w:val="0"/>
      <w:marTop w:val="0"/>
      <w:marBottom w:val="0"/>
      <w:divBdr>
        <w:top w:val="none" w:sz="0" w:space="0" w:color="auto"/>
        <w:left w:val="none" w:sz="0" w:space="0" w:color="auto"/>
        <w:bottom w:val="none" w:sz="0" w:space="0" w:color="auto"/>
        <w:right w:val="none" w:sz="0" w:space="0" w:color="auto"/>
      </w:divBdr>
    </w:div>
    <w:div w:id="1257596971">
      <w:bodyDiv w:val="1"/>
      <w:marLeft w:val="0"/>
      <w:marRight w:val="0"/>
      <w:marTop w:val="0"/>
      <w:marBottom w:val="0"/>
      <w:divBdr>
        <w:top w:val="none" w:sz="0" w:space="0" w:color="auto"/>
        <w:left w:val="none" w:sz="0" w:space="0" w:color="auto"/>
        <w:bottom w:val="none" w:sz="0" w:space="0" w:color="auto"/>
        <w:right w:val="none" w:sz="0" w:space="0" w:color="auto"/>
      </w:divBdr>
    </w:div>
    <w:div w:id="1341934562">
      <w:bodyDiv w:val="1"/>
      <w:marLeft w:val="0"/>
      <w:marRight w:val="0"/>
      <w:marTop w:val="0"/>
      <w:marBottom w:val="0"/>
      <w:divBdr>
        <w:top w:val="none" w:sz="0" w:space="0" w:color="auto"/>
        <w:left w:val="none" w:sz="0" w:space="0" w:color="auto"/>
        <w:bottom w:val="none" w:sz="0" w:space="0" w:color="auto"/>
        <w:right w:val="none" w:sz="0" w:space="0" w:color="auto"/>
      </w:divBdr>
      <w:divsChild>
        <w:div w:id="226965422">
          <w:marLeft w:val="0"/>
          <w:marRight w:val="0"/>
          <w:marTop w:val="0"/>
          <w:marBottom w:val="0"/>
          <w:divBdr>
            <w:top w:val="none" w:sz="0" w:space="0" w:color="auto"/>
            <w:left w:val="none" w:sz="0" w:space="0" w:color="auto"/>
            <w:bottom w:val="none" w:sz="0" w:space="0" w:color="auto"/>
            <w:right w:val="none" w:sz="0" w:space="0" w:color="auto"/>
          </w:divBdr>
        </w:div>
        <w:div w:id="414396180">
          <w:marLeft w:val="0"/>
          <w:marRight w:val="0"/>
          <w:marTop w:val="0"/>
          <w:marBottom w:val="0"/>
          <w:divBdr>
            <w:top w:val="none" w:sz="0" w:space="0" w:color="auto"/>
            <w:left w:val="none" w:sz="0" w:space="0" w:color="auto"/>
            <w:bottom w:val="none" w:sz="0" w:space="0" w:color="auto"/>
            <w:right w:val="none" w:sz="0" w:space="0" w:color="auto"/>
          </w:divBdr>
        </w:div>
        <w:div w:id="716274886">
          <w:marLeft w:val="675"/>
          <w:marRight w:val="0"/>
          <w:marTop w:val="0"/>
          <w:marBottom w:val="0"/>
          <w:divBdr>
            <w:top w:val="none" w:sz="0" w:space="0" w:color="auto"/>
            <w:left w:val="none" w:sz="0" w:space="0" w:color="auto"/>
            <w:bottom w:val="none" w:sz="0" w:space="0" w:color="auto"/>
            <w:right w:val="none" w:sz="0" w:space="0" w:color="auto"/>
          </w:divBdr>
        </w:div>
        <w:div w:id="735393024">
          <w:marLeft w:val="675"/>
          <w:marRight w:val="0"/>
          <w:marTop w:val="0"/>
          <w:marBottom w:val="0"/>
          <w:divBdr>
            <w:top w:val="none" w:sz="0" w:space="0" w:color="auto"/>
            <w:left w:val="none" w:sz="0" w:space="0" w:color="auto"/>
            <w:bottom w:val="none" w:sz="0" w:space="0" w:color="auto"/>
            <w:right w:val="none" w:sz="0" w:space="0" w:color="auto"/>
          </w:divBdr>
        </w:div>
        <w:div w:id="882981953">
          <w:marLeft w:val="675"/>
          <w:marRight w:val="0"/>
          <w:marTop w:val="0"/>
          <w:marBottom w:val="0"/>
          <w:divBdr>
            <w:top w:val="none" w:sz="0" w:space="0" w:color="auto"/>
            <w:left w:val="none" w:sz="0" w:space="0" w:color="auto"/>
            <w:bottom w:val="none" w:sz="0" w:space="0" w:color="auto"/>
            <w:right w:val="none" w:sz="0" w:space="0" w:color="auto"/>
          </w:divBdr>
        </w:div>
        <w:div w:id="996301836">
          <w:marLeft w:val="0"/>
          <w:marRight w:val="0"/>
          <w:marTop w:val="0"/>
          <w:marBottom w:val="0"/>
          <w:divBdr>
            <w:top w:val="none" w:sz="0" w:space="0" w:color="auto"/>
            <w:left w:val="none" w:sz="0" w:space="0" w:color="auto"/>
            <w:bottom w:val="none" w:sz="0" w:space="0" w:color="auto"/>
            <w:right w:val="none" w:sz="0" w:space="0" w:color="auto"/>
          </w:divBdr>
        </w:div>
        <w:div w:id="1049065909">
          <w:marLeft w:val="675"/>
          <w:marRight w:val="0"/>
          <w:marTop w:val="0"/>
          <w:marBottom w:val="0"/>
          <w:divBdr>
            <w:top w:val="none" w:sz="0" w:space="0" w:color="auto"/>
            <w:left w:val="none" w:sz="0" w:space="0" w:color="auto"/>
            <w:bottom w:val="none" w:sz="0" w:space="0" w:color="auto"/>
            <w:right w:val="none" w:sz="0" w:space="0" w:color="auto"/>
          </w:divBdr>
        </w:div>
        <w:div w:id="1106576295">
          <w:marLeft w:val="0"/>
          <w:marRight w:val="0"/>
          <w:marTop w:val="0"/>
          <w:marBottom w:val="0"/>
          <w:divBdr>
            <w:top w:val="none" w:sz="0" w:space="0" w:color="auto"/>
            <w:left w:val="none" w:sz="0" w:space="0" w:color="auto"/>
            <w:bottom w:val="none" w:sz="0" w:space="0" w:color="auto"/>
            <w:right w:val="none" w:sz="0" w:space="0" w:color="auto"/>
          </w:divBdr>
        </w:div>
        <w:div w:id="1372338360">
          <w:marLeft w:val="675"/>
          <w:marRight w:val="0"/>
          <w:marTop w:val="0"/>
          <w:marBottom w:val="0"/>
          <w:divBdr>
            <w:top w:val="none" w:sz="0" w:space="0" w:color="auto"/>
            <w:left w:val="none" w:sz="0" w:space="0" w:color="auto"/>
            <w:bottom w:val="none" w:sz="0" w:space="0" w:color="auto"/>
            <w:right w:val="none" w:sz="0" w:space="0" w:color="auto"/>
          </w:divBdr>
        </w:div>
        <w:div w:id="1436512213">
          <w:marLeft w:val="0"/>
          <w:marRight w:val="0"/>
          <w:marTop w:val="0"/>
          <w:marBottom w:val="0"/>
          <w:divBdr>
            <w:top w:val="none" w:sz="0" w:space="0" w:color="auto"/>
            <w:left w:val="none" w:sz="0" w:space="0" w:color="auto"/>
            <w:bottom w:val="none" w:sz="0" w:space="0" w:color="auto"/>
            <w:right w:val="none" w:sz="0" w:space="0" w:color="auto"/>
          </w:divBdr>
        </w:div>
        <w:div w:id="1448771162">
          <w:marLeft w:val="0"/>
          <w:marRight w:val="0"/>
          <w:marTop w:val="0"/>
          <w:marBottom w:val="0"/>
          <w:divBdr>
            <w:top w:val="none" w:sz="0" w:space="0" w:color="auto"/>
            <w:left w:val="none" w:sz="0" w:space="0" w:color="auto"/>
            <w:bottom w:val="none" w:sz="0" w:space="0" w:color="auto"/>
            <w:right w:val="none" w:sz="0" w:space="0" w:color="auto"/>
          </w:divBdr>
        </w:div>
        <w:div w:id="1831671698">
          <w:marLeft w:val="0"/>
          <w:marRight w:val="0"/>
          <w:marTop w:val="0"/>
          <w:marBottom w:val="0"/>
          <w:divBdr>
            <w:top w:val="none" w:sz="0" w:space="0" w:color="auto"/>
            <w:left w:val="none" w:sz="0" w:space="0" w:color="auto"/>
            <w:bottom w:val="none" w:sz="0" w:space="0" w:color="auto"/>
            <w:right w:val="none" w:sz="0" w:space="0" w:color="auto"/>
          </w:divBdr>
        </w:div>
        <w:div w:id="1844972640">
          <w:marLeft w:val="675"/>
          <w:marRight w:val="0"/>
          <w:marTop w:val="0"/>
          <w:marBottom w:val="0"/>
          <w:divBdr>
            <w:top w:val="none" w:sz="0" w:space="0" w:color="auto"/>
            <w:left w:val="none" w:sz="0" w:space="0" w:color="auto"/>
            <w:bottom w:val="none" w:sz="0" w:space="0" w:color="auto"/>
            <w:right w:val="none" w:sz="0" w:space="0" w:color="auto"/>
          </w:divBdr>
        </w:div>
        <w:div w:id="2056853442">
          <w:marLeft w:val="675"/>
          <w:marRight w:val="0"/>
          <w:marTop w:val="0"/>
          <w:marBottom w:val="0"/>
          <w:divBdr>
            <w:top w:val="none" w:sz="0" w:space="0" w:color="auto"/>
            <w:left w:val="none" w:sz="0" w:space="0" w:color="auto"/>
            <w:bottom w:val="none" w:sz="0" w:space="0" w:color="auto"/>
            <w:right w:val="none" w:sz="0" w:space="0" w:color="auto"/>
          </w:divBdr>
        </w:div>
        <w:div w:id="2091731791">
          <w:marLeft w:val="0"/>
          <w:marRight w:val="0"/>
          <w:marTop w:val="0"/>
          <w:marBottom w:val="300"/>
          <w:divBdr>
            <w:top w:val="none" w:sz="0" w:space="0" w:color="auto"/>
            <w:left w:val="none" w:sz="0" w:space="0" w:color="auto"/>
            <w:bottom w:val="none" w:sz="0" w:space="0" w:color="auto"/>
            <w:right w:val="none" w:sz="0" w:space="0" w:color="auto"/>
          </w:divBdr>
          <w:divsChild>
            <w:div w:id="6198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5520">
      <w:bodyDiv w:val="1"/>
      <w:marLeft w:val="0"/>
      <w:marRight w:val="0"/>
      <w:marTop w:val="0"/>
      <w:marBottom w:val="0"/>
      <w:divBdr>
        <w:top w:val="none" w:sz="0" w:space="0" w:color="auto"/>
        <w:left w:val="none" w:sz="0" w:space="0" w:color="auto"/>
        <w:bottom w:val="none" w:sz="0" w:space="0" w:color="auto"/>
        <w:right w:val="none" w:sz="0" w:space="0" w:color="auto"/>
      </w:divBdr>
    </w:div>
    <w:div w:id="1437365896">
      <w:bodyDiv w:val="1"/>
      <w:marLeft w:val="0"/>
      <w:marRight w:val="0"/>
      <w:marTop w:val="0"/>
      <w:marBottom w:val="0"/>
      <w:divBdr>
        <w:top w:val="none" w:sz="0" w:space="0" w:color="auto"/>
        <w:left w:val="none" w:sz="0" w:space="0" w:color="auto"/>
        <w:bottom w:val="none" w:sz="0" w:space="0" w:color="auto"/>
        <w:right w:val="none" w:sz="0" w:space="0" w:color="auto"/>
      </w:divBdr>
    </w:div>
    <w:div w:id="1536187422">
      <w:bodyDiv w:val="1"/>
      <w:marLeft w:val="0"/>
      <w:marRight w:val="0"/>
      <w:marTop w:val="0"/>
      <w:marBottom w:val="0"/>
      <w:divBdr>
        <w:top w:val="none" w:sz="0" w:space="0" w:color="auto"/>
        <w:left w:val="none" w:sz="0" w:space="0" w:color="auto"/>
        <w:bottom w:val="none" w:sz="0" w:space="0" w:color="auto"/>
        <w:right w:val="none" w:sz="0" w:space="0" w:color="auto"/>
      </w:divBdr>
    </w:div>
    <w:div w:id="1557159971">
      <w:bodyDiv w:val="1"/>
      <w:marLeft w:val="0"/>
      <w:marRight w:val="0"/>
      <w:marTop w:val="0"/>
      <w:marBottom w:val="0"/>
      <w:divBdr>
        <w:top w:val="none" w:sz="0" w:space="0" w:color="auto"/>
        <w:left w:val="none" w:sz="0" w:space="0" w:color="auto"/>
        <w:bottom w:val="none" w:sz="0" w:space="0" w:color="auto"/>
        <w:right w:val="none" w:sz="0" w:space="0" w:color="auto"/>
      </w:divBdr>
    </w:div>
    <w:div w:id="1614437637">
      <w:bodyDiv w:val="1"/>
      <w:marLeft w:val="0"/>
      <w:marRight w:val="0"/>
      <w:marTop w:val="0"/>
      <w:marBottom w:val="0"/>
      <w:divBdr>
        <w:top w:val="none" w:sz="0" w:space="0" w:color="auto"/>
        <w:left w:val="none" w:sz="0" w:space="0" w:color="auto"/>
        <w:bottom w:val="none" w:sz="0" w:space="0" w:color="auto"/>
        <w:right w:val="none" w:sz="0" w:space="0" w:color="auto"/>
      </w:divBdr>
    </w:div>
    <w:div w:id="1644775872">
      <w:bodyDiv w:val="1"/>
      <w:marLeft w:val="0"/>
      <w:marRight w:val="0"/>
      <w:marTop w:val="0"/>
      <w:marBottom w:val="0"/>
      <w:divBdr>
        <w:top w:val="none" w:sz="0" w:space="0" w:color="auto"/>
        <w:left w:val="none" w:sz="0" w:space="0" w:color="auto"/>
        <w:bottom w:val="none" w:sz="0" w:space="0" w:color="auto"/>
        <w:right w:val="none" w:sz="0" w:space="0" w:color="auto"/>
      </w:divBdr>
    </w:div>
    <w:div w:id="1688602694">
      <w:bodyDiv w:val="1"/>
      <w:marLeft w:val="0"/>
      <w:marRight w:val="0"/>
      <w:marTop w:val="0"/>
      <w:marBottom w:val="0"/>
      <w:divBdr>
        <w:top w:val="none" w:sz="0" w:space="0" w:color="auto"/>
        <w:left w:val="none" w:sz="0" w:space="0" w:color="auto"/>
        <w:bottom w:val="none" w:sz="0" w:space="0" w:color="auto"/>
        <w:right w:val="none" w:sz="0" w:space="0" w:color="auto"/>
      </w:divBdr>
    </w:div>
    <w:div w:id="1734309459">
      <w:bodyDiv w:val="1"/>
      <w:marLeft w:val="0"/>
      <w:marRight w:val="0"/>
      <w:marTop w:val="0"/>
      <w:marBottom w:val="0"/>
      <w:divBdr>
        <w:top w:val="none" w:sz="0" w:space="0" w:color="auto"/>
        <w:left w:val="none" w:sz="0" w:space="0" w:color="auto"/>
        <w:bottom w:val="none" w:sz="0" w:space="0" w:color="auto"/>
        <w:right w:val="none" w:sz="0" w:space="0" w:color="auto"/>
      </w:divBdr>
    </w:div>
    <w:div w:id="1947420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l4\OneDrive%20-%20NIST\Documents\Custom%20Office%20Templates\2024_Template_Cybersecurity_SP800_IR.dotx" TargetMode="External"/></Relationships>
</file>

<file path=word/theme/theme1.xml><?xml version="1.0" encoding="utf-8"?>
<a:theme xmlns:a="http://schemas.openxmlformats.org/drawingml/2006/main" name="NIST-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ST Tech Pu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IST-theme" id="{391FDEFA-E6E4-4882-9EBF-786C8B98DA0E}" vid="{E4C99074-3DB4-4808-ACEE-590FC1B073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Month Year</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f6a025-fa76-400d-b3db-f9aeb1380b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E2EB8F09165E4E9D867ED5CA97A2D3" ma:contentTypeVersion="10" ma:contentTypeDescription="Create a new document." ma:contentTypeScope="" ma:versionID="14715763aa4932d663679c75114fdd6a">
  <xsd:schema xmlns:xsd="http://www.w3.org/2001/XMLSchema" xmlns:xs="http://www.w3.org/2001/XMLSchema" xmlns:p="http://schemas.microsoft.com/office/2006/metadata/properties" xmlns:ns2="96f6a025-fa76-400d-b3db-f9aeb1380bea" targetNamespace="http://schemas.microsoft.com/office/2006/metadata/properties" ma:root="true" ma:fieldsID="006a4dcf9bd67348b1140502cc4d5f60" ns2:_="">
    <xsd:import namespace="96f6a025-fa76-400d-b3db-f9aeb1380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a025-fa76-400d-b3db-f9aeb1380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5D681D-F647-4694-8D5A-77548D56C8C8}">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96f6a025-fa76-400d-b3db-f9aeb1380bea"/>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F23EEB8-6B30-4D1E-8145-47190F538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a025-fa76-400d-b3db-f9aeb1380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BC9864-283C-4A55-8C90-39ED24401D7A}">
  <ds:schemaRefs>
    <ds:schemaRef ds:uri="http://schemas.microsoft.com/sharepoint/v3/contenttype/forms"/>
  </ds:schemaRefs>
</ds:datastoreItem>
</file>

<file path=customXml/itemProps5.xml><?xml version="1.0" encoding="utf-8"?>
<ds:datastoreItem xmlns:ds="http://schemas.openxmlformats.org/officeDocument/2006/customXml" ds:itemID="{F7C9ED76-A614-4884-A3E5-AD1D6C2D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2024_Template_Cybersecurity_SP800_IR.dotx</Template>
  <TotalTime>415</TotalTime>
  <Pages>9</Pages>
  <Words>2005</Words>
  <Characters>12745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NIST SP 800-18r2 System Security Plan Outline Example</vt:lpstr>
    </vt:vector>
  </TitlesOfParts>
  <Company>NIST</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NIST SP 800-18r2 System Security Plan Outline Example</dc:title>
  <dc:subject>The system security plan is informed by the organization’s security program and risk management strategy, including risk assessments and analyses. System owners and senior security officials collaborate to identify security requirements that are applicable to the system based on the type of data processed, the operational context, legal requirements, and mission objectives. These requirements are documented in the system security plan and integrated into design and development processes early in the system development life cycle (SDLC) to ensure that security is embedded into the system architecture rather than retrofitted as an afterthought. The authorizing official approves the plan before control implementation and/or assessment. This example provides a potential structure for a security plan. Organizations have the flexibility to develop and implement a security plan based on their unique needs and requirements. Automated tools can help document security plan information (e.g., individuals filling roles, control implementation information, system diagrams) and related artifacts (e.g., network diagrams, component inventory).</dc:subject>
  <dc:creator>NIST</dc:creator>
  <cp:keywords>[Keywords]</cp:keywords>
  <dc:description/>
  <cp:lastModifiedBy>Van Wyk, Isabel (Fed)</cp:lastModifiedBy>
  <cp:revision>382</cp:revision>
  <cp:lastPrinted>2012-04-03T18:56:00Z</cp:lastPrinted>
  <dcterms:created xsi:type="dcterms:W3CDTF">2025-03-12T16:41:00Z</dcterms:created>
  <dcterms:modified xsi:type="dcterms:W3CDTF">2026-06-30T12:54:00Z</dcterms:modified>
  <cp:category>Publication Identifier</cp:category>
  <cp:contentStatus>Draft Stage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0x01010068E2EB8F09165E4E9D867ED5CA97A2D3</vt:lpwstr>
  </property>
  <property fmtid="{D5CDD505-2E9C-101B-9397-08002B2CF9AE}" pid="3" name="Order">
    <vt:r8>10700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DOI (Machine-readable PubID)">
    <vt:lpwstr>NIST.XXX.XXXX</vt:lpwstr>
  </property>
  <property fmtid="{D5CDD505-2E9C-101B-9397-08002B2CF9AE}" pid="12" name="ShortTitleLine1">
    <vt:lpwstr>[ShortTitleLine1]</vt:lpwstr>
  </property>
  <property fmtid="{D5CDD505-2E9C-101B-9397-08002B2CF9AE}" pid="13" name="ShortTitleLine2">
    <vt:lpwstr>[ShortTitleLine2]</vt:lpwstr>
  </property>
  <property fmtid="{D5CDD505-2E9C-101B-9397-08002B2CF9AE}" pid="14" name="GrammarlyDocumentId">
    <vt:lpwstr>9d34063c-b8b8-4e91-b5aa-9249721abd4b</vt:lpwstr>
  </property>
</Properties>
</file>