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3598E" w14:textId="77777777" w:rsidR="007A387C" w:rsidRPr="007A387C" w:rsidRDefault="007A387C" w:rsidP="00130D00">
      <w:pPr>
        <w:pStyle w:val="Series"/>
      </w:pPr>
      <w:bookmarkStart w:id="0" w:name="_Toc156997177"/>
      <w:bookmarkStart w:id="1" w:name="_Toc164692857"/>
      <w:bookmarkStart w:id="2" w:name="_Toc178168676"/>
      <w:bookmarkStart w:id="3" w:name="_Toc181888167"/>
      <w:bookmarkStart w:id="4" w:name="_Ref187857379"/>
      <w:bookmarkStart w:id="5" w:name="_Toc192259361"/>
      <w:bookmarkStart w:id="6" w:name="_Toc110346723"/>
      <w:bookmarkStart w:id="7" w:name="_Hlk108699961"/>
      <w:r w:rsidRPr="007A387C">
        <w:t>NIST Special Publication 800</w:t>
      </w:r>
    </w:p>
    <w:p w14:paraId="3E1D9F88" w14:textId="77777777" w:rsidR="007A387C" w:rsidRDefault="007A387C" w:rsidP="00130D00">
      <w:pPr>
        <w:pStyle w:val="Series"/>
      </w:pPr>
      <w:r w:rsidRPr="007A387C">
        <w:t>NIST SP 800-18r2 ipd</w:t>
      </w:r>
    </w:p>
    <w:p w14:paraId="1839DF1A" w14:textId="28C505E9" w:rsidR="00130D00" w:rsidRDefault="00130D00" w:rsidP="00130D00">
      <w:pPr>
        <w:pStyle w:val="Series"/>
      </w:pPr>
      <w:r>
        <w:t>Supplemental Material</w:t>
      </w:r>
    </w:p>
    <w:p w14:paraId="2F684FF1" w14:textId="594C570C" w:rsidR="005D5177" w:rsidRDefault="00AE0CFC" w:rsidP="007A387C">
      <w:pPr>
        <w:pStyle w:val="ReportTitle"/>
      </w:pPr>
      <w:r w:rsidRPr="00AE0CFC">
        <w:t>System Security Plan Outline Example</w:t>
      </w:r>
    </w:p>
    <w:p w14:paraId="0191C017" w14:textId="65038630" w:rsidR="00CA2C0C" w:rsidRDefault="00DD5309" w:rsidP="00C31E2D">
      <w:pPr>
        <w:pStyle w:val="ReportDate"/>
      </w:pPr>
      <w:r>
        <w:t>June</w:t>
      </w:r>
      <w:r w:rsidRPr="005210DC">
        <w:t xml:space="preserve"> </w:t>
      </w:r>
      <w:r w:rsidR="005210DC" w:rsidRPr="005210DC">
        <w:t>2025</w:t>
      </w:r>
    </w:p>
    <w:p w14:paraId="2425A4B7" w14:textId="77777777" w:rsidR="00AF52F1" w:rsidRDefault="00AF52F1" w:rsidP="00AF52F1">
      <w:pPr>
        <w:pStyle w:val="BodyText"/>
      </w:pPr>
    </w:p>
    <w:p w14:paraId="37563F58" w14:textId="77777777" w:rsidR="009B33BE" w:rsidRDefault="009B33BE" w:rsidP="0027384B">
      <w:pPr>
        <w:pStyle w:val="Heading1"/>
        <w:numPr>
          <w:ilvl w:val="0"/>
          <w:numId w:val="0"/>
        </w:numPr>
        <w:ind w:left="720" w:hanging="720"/>
        <w:sectPr w:rsidR="009B33BE" w:rsidSect="002C02D8">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docGrid w:linePitch="360"/>
        </w:sectPr>
      </w:pPr>
    </w:p>
    <w:bookmarkEnd w:id="0"/>
    <w:bookmarkEnd w:id="1"/>
    <w:bookmarkEnd w:id="2"/>
    <w:bookmarkEnd w:id="3"/>
    <w:bookmarkEnd w:id="4"/>
    <w:bookmarkEnd w:id="5"/>
    <w:p w14:paraId="19B041D4" w14:textId="035F1A19" w:rsidR="00F37C24" w:rsidRDefault="008F6960" w:rsidP="00F37C24">
      <w:pPr>
        <w:pStyle w:val="BodyText"/>
      </w:pPr>
      <w:r>
        <w:lastRenderedPageBreak/>
        <w:t>The s</w:t>
      </w:r>
      <w:r w:rsidR="00F37C24">
        <w:t xml:space="preserve">ystem </w:t>
      </w:r>
      <w:r>
        <w:t>security</w:t>
      </w:r>
      <w:r w:rsidR="00F37C24">
        <w:t xml:space="preserve"> plan </w:t>
      </w:r>
      <w:r w:rsidR="0032655F">
        <w:t>is</w:t>
      </w:r>
      <w:r w:rsidR="00F37C24">
        <w:t xml:space="preserve"> informed by </w:t>
      </w:r>
      <w:r w:rsidR="00E92DB1">
        <w:t xml:space="preserve">the </w:t>
      </w:r>
      <w:r w:rsidR="00EA6989">
        <w:t xml:space="preserve">organization’s security program and </w:t>
      </w:r>
      <w:r w:rsidR="002032C9">
        <w:t>risk management strategy</w:t>
      </w:r>
      <w:r w:rsidR="00F37C24">
        <w:t xml:space="preserve">, including risk </w:t>
      </w:r>
      <w:r w:rsidR="0032655F">
        <w:t xml:space="preserve">assessments and </w:t>
      </w:r>
      <w:r w:rsidR="00F37C24">
        <w:t>analyses</w:t>
      </w:r>
      <w:r w:rsidR="00527563">
        <w:t xml:space="preserve">. </w:t>
      </w:r>
      <w:r w:rsidR="00F37C24">
        <w:t xml:space="preserve">System owners and </w:t>
      </w:r>
      <w:r w:rsidR="00527563">
        <w:t>senior security</w:t>
      </w:r>
      <w:r w:rsidR="00F37C24">
        <w:t xml:space="preserve"> officials collaborate to identify </w:t>
      </w:r>
      <w:r w:rsidR="00527563">
        <w:t>security</w:t>
      </w:r>
      <w:r w:rsidR="00F37C24">
        <w:t xml:space="preserve"> requirements that are applicable to the system based on the type of data processed, the operational context, legal requirements, and mission objectives. These requirements are documented in the system </w:t>
      </w:r>
      <w:r w:rsidR="00527563">
        <w:t>security</w:t>
      </w:r>
      <w:r w:rsidR="00F37C24">
        <w:t xml:space="preserve"> plan and integrated into design and development processes early in the system development life cycle (SDLC) to ensure that </w:t>
      </w:r>
      <w:r w:rsidR="007E3E05">
        <w:t>security</w:t>
      </w:r>
      <w:r w:rsidR="00F37C24">
        <w:t xml:space="preserve"> is embedded into the system architecture rather than retrofitted as an afterthought.</w:t>
      </w:r>
      <w:r w:rsidR="00F37C24" w:rsidRPr="00CE404C">
        <w:t xml:space="preserve"> </w:t>
      </w:r>
      <w:r w:rsidR="00F37C24">
        <w:t>T</w:t>
      </w:r>
      <w:r w:rsidR="00F37C24" w:rsidRPr="00D91EAC">
        <w:t>he authorizing official approv</w:t>
      </w:r>
      <w:r w:rsidR="00F37C24">
        <w:t>es the plan</w:t>
      </w:r>
      <w:r w:rsidR="00F37C24" w:rsidRPr="00D91EAC">
        <w:t xml:space="preserve"> before control implementation and/or assessment</w:t>
      </w:r>
      <w:r w:rsidR="00F37C24">
        <w:t>.</w:t>
      </w:r>
    </w:p>
    <w:p w14:paraId="67E76950" w14:textId="568F124B" w:rsidR="00EC6E4D" w:rsidRDefault="00F55C1D" w:rsidP="00F55C1D">
      <w:pPr>
        <w:pStyle w:val="BodyText"/>
      </w:pPr>
      <w:r>
        <w:t>Th</w:t>
      </w:r>
      <w:r w:rsidR="00D0267E">
        <w:t>is</w:t>
      </w:r>
      <w:r>
        <w:t xml:space="preserve"> </w:t>
      </w:r>
      <w:r w:rsidR="00D0267E">
        <w:t xml:space="preserve">example </w:t>
      </w:r>
      <w:r w:rsidR="00B04950">
        <w:t xml:space="preserve">provides </w:t>
      </w:r>
      <w:r>
        <w:t xml:space="preserve">a </w:t>
      </w:r>
      <w:r w:rsidR="00072290">
        <w:t xml:space="preserve">potential </w:t>
      </w:r>
      <w:r>
        <w:t>structure</w:t>
      </w:r>
      <w:r w:rsidR="007E3E05">
        <w:t xml:space="preserve"> for a security plan.</w:t>
      </w:r>
      <w:r>
        <w:t xml:space="preserve"> </w:t>
      </w:r>
      <w:r w:rsidR="00B04950">
        <w:t>O</w:t>
      </w:r>
      <w:r>
        <w:t xml:space="preserve">rganizations have the flexibility to develop and implement </w:t>
      </w:r>
      <w:r w:rsidR="008D23FC">
        <w:t xml:space="preserve">a security plan based on their unique </w:t>
      </w:r>
      <w:r>
        <w:t>needs</w:t>
      </w:r>
      <w:r w:rsidR="00353A09">
        <w:t xml:space="preserve"> and requirements</w:t>
      </w:r>
      <w:r w:rsidR="00351B32">
        <w:t>. A</w:t>
      </w:r>
      <w:r w:rsidR="00351B32" w:rsidRPr="00D91EAC">
        <w:t xml:space="preserve">utomated tools </w:t>
      </w:r>
      <w:r w:rsidR="00351B32">
        <w:t xml:space="preserve">can help </w:t>
      </w:r>
      <w:r w:rsidR="00351B32" w:rsidRPr="00D91EAC">
        <w:t xml:space="preserve">document </w:t>
      </w:r>
      <w:r w:rsidR="0016670D">
        <w:t>security</w:t>
      </w:r>
      <w:r w:rsidR="00351B32" w:rsidRPr="00D91EAC">
        <w:t xml:space="preserve"> plan information </w:t>
      </w:r>
      <w:r w:rsidR="00351B32">
        <w:t xml:space="preserve">(e.g., </w:t>
      </w:r>
      <w:r w:rsidR="00351B32" w:rsidRPr="00D91EAC">
        <w:t>individuals filling roles, control implementation information, system diagrams</w:t>
      </w:r>
      <w:r w:rsidR="00351B32">
        <w:t xml:space="preserve">) and related artifacts (e.g., </w:t>
      </w:r>
      <w:r w:rsidR="00351B32" w:rsidRPr="00D91EAC">
        <w:t>network diagrams</w:t>
      </w:r>
      <w:r w:rsidR="002922FE">
        <w:t>, component inventory</w:t>
      </w:r>
      <w:r w:rsidR="00351B32">
        <w:t>).</w:t>
      </w:r>
    </w:p>
    <w:p w14:paraId="3935CAE0" w14:textId="57F4DDA2" w:rsidR="00F55C1D" w:rsidRDefault="00290605" w:rsidP="00F55C1D">
      <w:pPr>
        <w:pStyle w:val="BodyText"/>
      </w:pPr>
      <w:r>
        <w:t xml:space="preserve">Include any </w:t>
      </w:r>
      <w:r w:rsidR="00F55C1D">
        <w:t>distribution limitations, handling requirements, and applicable security markings</w:t>
      </w:r>
      <w:r>
        <w:t xml:space="preserve"> </w:t>
      </w:r>
      <w:r w:rsidR="00710641">
        <w:t>as part of the security plan development and maintenance processes</w:t>
      </w:r>
      <w:r w:rsidR="00F55C1D">
        <w:t>.</w:t>
      </w:r>
    </w:p>
    <w:p w14:paraId="5FB4CF76" w14:textId="77777777" w:rsidR="00F55C1D" w:rsidRPr="005E5504" w:rsidRDefault="00F55C1D" w:rsidP="005E5504">
      <w:pPr>
        <w:pStyle w:val="BodyText"/>
        <w:numPr>
          <w:ilvl w:val="0"/>
          <w:numId w:val="47"/>
        </w:numPr>
        <w:rPr>
          <w:b/>
          <w:bCs/>
        </w:rPr>
      </w:pPr>
      <w:r w:rsidRPr="005E5504">
        <w:rPr>
          <w:b/>
          <w:bCs/>
        </w:rPr>
        <w:t>System Name and Identifier</w:t>
      </w:r>
    </w:p>
    <w:p w14:paraId="3687C4C6" w14:textId="7DA58FAC" w:rsidR="00F55C1D" w:rsidRDefault="00F55C1D" w:rsidP="00952E86">
      <w:pPr>
        <w:pStyle w:val="BodyText"/>
        <w:ind w:left="720"/>
      </w:pPr>
      <w:r w:rsidRPr="00BD3D2D">
        <w:t xml:space="preserve">Designate a unique </w:t>
      </w:r>
      <w:r w:rsidR="004A7A88">
        <w:t xml:space="preserve">system name and </w:t>
      </w:r>
      <w:r w:rsidR="00DD0036" w:rsidRPr="00BD3D2D">
        <w:t>identifier</w:t>
      </w:r>
      <w:r w:rsidR="00DD0036">
        <w:t xml:space="preserve"> and</w:t>
      </w:r>
      <w:r w:rsidR="001271F8">
        <w:t xml:space="preserve"> i</w:t>
      </w:r>
      <w:r w:rsidRPr="00BD3D2D">
        <w:t>nclude applicable historical names.</w:t>
      </w:r>
    </w:p>
    <w:p w14:paraId="1194B0C8" w14:textId="77777777" w:rsidR="00F55C1D" w:rsidRPr="00527B36" w:rsidRDefault="00F55C1D" w:rsidP="00527B36">
      <w:pPr>
        <w:pStyle w:val="BodyText"/>
        <w:numPr>
          <w:ilvl w:val="0"/>
          <w:numId w:val="47"/>
        </w:numPr>
        <w:rPr>
          <w:b/>
          <w:bCs/>
        </w:rPr>
      </w:pPr>
      <w:r w:rsidRPr="00527B36">
        <w:rPr>
          <w:b/>
          <w:bCs/>
        </w:rPr>
        <w:t>System Security Plan Review and Change Records</w:t>
      </w:r>
    </w:p>
    <w:p w14:paraId="104E9BC3" w14:textId="7218E67A" w:rsidR="00F55C1D" w:rsidRDefault="00F579DF" w:rsidP="00091A8A">
      <w:pPr>
        <w:pStyle w:val="BodyText"/>
        <w:ind w:left="720"/>
      </w:pPr>
      <w:r w:rsidRPr="00F579DF">
        <w:t xml:space="preserve">Maintain records of reviews and changes to the system </w:t>
      </w:r>
      <w:r w:rsidR="00D0670A">
        <w:t>security</w:t>
      </w:r>
      <w:r w:rsidR="00D0670A" w:rsidRPr="00F579DF">
        <w:t xml:space="preserve"> </w:t>
      </w:r>
      <w:r w:rsidRPr="00F579DF">
        <w:t>plan. Review and change logs may be combined or logged separately. The review log includes the review date, the individual or team who completed the review, and associated notes. The change log may include additional information, such as:</w:t>
      </w:r>
    </w:p>
    <w:p w14:paraId="33C03642" w14:textId="77777777" w:rsidR="009940E2" w:rsidRPr="008B0B5F" w:rsidRDefault="009940E2" w:rsidP="00AD18F6">
      <w:pPr>
        <w:pStyle w:val="BodyText"/>
        <w:numPr>
          <w:ilvl w:val="0"/>
          <w:numId w:val="23"/>
        </w:numPr>
        <w:ind w:left="1080"/>
      </w:pPr>
      <w:r w:rsidRPr="008B0B5F">
        <w:t>Date</w:t>
      </w:r>
      <w:r>
        <w:t xml:space="preserve"> of review and revision</w:t>
      </w:r>
    </w:p>
    <w:p w14:paraId="6FEE4C14" w14:textId="77777777" w:rsidR="009940E2" w:rsidRPr="008B0B5F" w:rsidRDefault="009940E2" w:rsidP="00AD18F6">
      <w:pPr>
        <w:pStyle w:val="BodyText"/>
        <w:numPr>
          <w:ilvl w:val="0"/>
          <w:numId w:val="23"/>
        </w:numPr>
        <w:ind w:left="1080"/>
      </w:pPr>
      <w:r>
        <w:t>Plan r</w:t>
      </w:r>
      <w:r w:rsidRPr="008B0B5F">
        <w:t>evision</w:t>
      </w:r>
      <w:r>
        <w:t xml:space="preserve"> or version identifier</w:t>
      </w:r>
    </w:p>
    <w:p w14:paraId="23E98DC2" w14:textId="77777777" w:rsidR="009940E2" w:rsidRPr="008B0B5F" w:rsidRDefault="009940E2" w:rsidP="00AD18F6">
      <w:pPr>
        <w:pStyle w:val="BodyText"/>
        <w:numPr>
          <w:ilvl w:val="0"/>
          <w:numId w:val="23"/>
        </w:numPr>
        <w:ind w:left="1080"/>
      </w:pPr>
      <w:r w:rsidRPr="008B0B5F">
        <w:t xml:space="preserve">Description of </w:t>
      </w:r>
      <w:r>
        <w:t>c</w:t>
      </w:r>
      <w:r w:rsidRPr="008B0B5F">
        <w:t>hange</w:t>
      </w:r>
      <w:r>
        <w:t xml:space="preserve"> or re</w:t>
      </w:r>
      <w:r w:rsidRPr="008B0B5F">
        <w:t>vision</w:t>
      </w:r>
    </w:p>
    <w:p w14:paraId="51F013EE" w14:textId="77777777" w:rsidR="009940E2" w:rsidRPr="008B0B5F" w:rsidRDefault="009940E2" w:rsidP="00AD18F6">
      <w:pPr>
        <w:pStyle w:val="BodyText"/>
        <w:numPr>
          <w:ilvl w:val="0"/>
          <w:numId w:val="23"/>
        </w:numPr>
        <w:ind w:left="1080"/>
      </w:pPr>
      <w:r>
        <w:t>The s</w:t>
      </w:r>
      <w:r w:rsidRPr="008B0B5F">
        <w:t>ection</w:t>
      </w:r>
      <w:r>
        <w:t xml:space="preserve"> or p</w:t>
      </w:r>
      <w:r w:rsidRPr="008B0B5F">
        <w:t xml:space="preserve">ages </w:t>
      </w:r>
      <w:r>
        <w:t>a</w:t>
      </w:r>
      <w:r w:rsidRPr="008B0B5F">
        <w:t>ffected</w:t>
      </w:r>
    </w:p>
    <w:p w14:paraId="07E829F4" w14:textId="3EF8C7E6" w:rsidR="00F55C1D" w:rsidRPr="008B0B5F" w:rsidRDefault="009940E2" w:rsidP="00AD18F6">
      <w:pPr>
        <w:pStyle w:val="BodyText"/>
        <w:numPr>
          <w:ilvl w:val="0"/>
          <w:numId w:val="23"/>
        </w:numPr>
        <w:ind w:left="1080"/>
      </w:pPr>
      <w:r w:rsidRPr="008B0B5F">
        <w:t xml:space="preserve">Changes made by </w:t>
      </w:r>
      <w:r>
        <w:t>n</w:t>
      </w:r>
      <w:r w:rsidRPr="008B0B5F">
        <w:t>ame</w:t>
      </w:r>
      <w:r>
        <w:t>, t</w:t>
      </w:r>
      <w:r w:rsidRPr="008B0B5F">
        <w:t>itle</w:t>
      </w:r>
      <w:r>
        <w:t>, and/or o</w:t>
      </w:r>
      <w:r w:rsidRPr="008B0B5F">
        <w:t>rganization</w:t>
      </w:r>
    </w:p>
    <w:p w14:paraId="709E26CA" w14:textId="77777777" w:rsidR="00F55C1D" w:rsidRPr="00A96968" w:rsidRDefault="00F55C1D" w:rsidP="00A96968">
      <w:pPr>
        <w:pStyle w:val="BodyText"/>
        <w:numPr>
          <w:ilvl w:val="0"/>
          <w:numId w:val="47"/>
        </w:numPr>
        <w:rPr>
          <w:b/>
          <w:bCs/>
        </w:rPr>
      </w:pPr>
      <w:r w:rsidRPr="00A96968">
        <w:rPr>
          <w:b/>
          <w:bCs/>
        </w:rPr>
        <w:t>Role Identification and Responsible Personnel</w:t>
      </w:r>
    </w:p>
    <w:p w14:paraId="7E431993" w14:textId="13383BF1" w:rsidR="00F55C1D" w:rsidRDefault="00774B7D" w:rsidP="00091A8A">
      <w:pPr>
        <w:pStyle w:val="BodyText"/>
        <w:ind w:left="720"/>
      </w:pPr>
      <w:r>
        <w:t xml:space="preserve">Identify authorizing officials, system owners, and other key roles </w:t>
      </w:r>
      <w:r w:rsidR="005F4754">
        <w:t xml:space="preserve">with system </w:t>
      </w:r>
      <w:r>
        <w:t>responsib</w:t>
      </w:r>
      <w:r w:rsidR="005F4754">
        <w:t>ilities</w:t>
      </w:r>
      <w:r>
        <w:t xml:space="preserve">. </w:t>
      </w:r>
      <w:r w:rsidR="00BE3FFD">
        <w:t xml:space="preserve">Include the </w:t>
      </w:r>
      <w:r w:rsidR="00B10CC6">
        <w:t>individual’s name</w:t>
      </w:r>
      <w:r w:rsidR="0056237E">
        <w:t>;</w:t>
      </w:r>
      <w:r w:rsidR="00B10CC6">
        <w:t xml:space="preserve"> </w:t>
      </w:r>
      <w:r w:rsidR="00B55990">
        <w:t xml:space="preserve">system-specific and organizational </w:t>
      </w:r>
      <w:r w:rsidR="00F55C1D">
        <w:t>role</w:t>
      </w:r>
      <w:r w:rsidR="0056237E">
        <w:t>;</w:t>
      </w:r>
      <w:r w:rsidR="00F55C1D">
        <w:t xml:space="preserve"> </w:t>
      </w:r>
      <w:r w:rsidR="00AC27CA">
        <w:t>organizational unit</w:t>
      </w:r>
      <w:r w:rsidR="0056237E">
        <w:t xml:space="preserve">, </w:t>
      </w:r>
      <w:r w:rsidR="00F55C1D">
        <w:t>department</w:t>
      </w:r>
      <w:r w:rsidR="0056237E">
        <w:t xml:space="preserve">, or </w:t>
      </w:r>
      <w:r w:rsidR="00F55C1D">
        <w:t>division</w:t>
      </w:r>
      <w:r w:rsidR="0056237E">
        <w:t>;</w:t>
      </w:r>
      <w:r w:rsidR="00F55C1D">
        <w:t xml:space="preserve"> primary and alternate </w:t>
      </w:r>
      <w:r w:rsidR="006B3ABC">
        <w:t xml:space="preserve">business </w:t>
      </w:r>
      <w:r w:rsidR="00F55C1D">
        <w:t>phone numbers</w:t>
      </w:r>
      <w:r w:rsidR="0056237E">
        <w:t>;</w:t>
      </w:r>
      <w:r w:rsidR="00F55C1D">
        <w:t xml:space="preserve"> and email address </w:t>
      </w:r>
      <w:r w:rsidR="006B3ABC">
        <w:t>for the following</w:t>
      </w:r>
      <w:r w:rsidR="00F55C1D">
        <w:t xml:space="preserve"> key points</w:t>
      </w:r>
      <w:r w:rsidR="0056237E">
        <w:t xml:space="preserve"> </w:t>
      </w:r>
      <w:r w:rsidR="00F55C1D">
        <w:t>of</w:t>
      </w:r>
      <w:r w:rsidR="0056237E">
        <w:t xml:space="preserve"> </w:t>
      </w:r>
      <w:r w:rsidR="00F55C1D">
        <w:t>contact:</w:t>
      </w:r>
    </w:p>
    <w:p w14:paraId="6F3928E4" w14:textId="77777777" w:rsidR="00F55C1D" w:rsidRDefault="00F55C1D" w:rsidP="00AD18F6">
      <w:pPr>
        <w:pStyle w:val="BodyText"/>
        <w:numPr>
          <w:ilvl w:val="0"/>
          <w:numId w:val="25"/>
        </w:numPr>
        <w:ind w:left="1080"/>
      </w:pPr>
      <w:r>
        <w:t>Authorizing official and authorizing official designated representative</w:t>
      </w:r>
    </w:p>
    <w:p w14:paraId="289E22A6" w14:textId="27564677" w:rsidR="005C1E30" w:rsidRDefault="005C1E30" w:rsidP="00AD18F6">
      <w:pPr>
        <w:pStyle w:val="BodyText"/>
        <w:numPr>
          <w:ilvl w:val="0"/>
          <w:numId w:val="25"/>
        </w:numPr>
        <w:ind w:left="1080"/>
      </w:pPr>
      <w:r>
        <w:t>System owner</w:t>
      </w:r>
      <w:r w:rsidR="00996CFE">
        <w:t xml:space="preserve"> or</w:t>
      </w:r>
      <w:r w:rsidR="008808A7">
        <w:t xml:space="preserve"> </w:t>
      </w:r>
      <w:r w:rsidR="006648BF">
        <w:t>c</w:t>
      </w:r>
      <w:r w:rsidR="00B17654">
        <w:t>ommon control provider</w:t>
      </w:r>
    </w:p>
    <w:p w14:paraId="67C8E9E4" w14:textId="77777777" w:rsidR="00B17654" w:rsidRDefault="00B17654" w:rsidP="00AD18F6">
      <w:pPr>
        <w:pStyle w:val="BodyText"/>
        <w:numPr>
          <w:ilvl w:val="0"/>
          <w:numId w:val="25"/>
        </w:numPr>
        <w:ind w:left="1080"/>
      </w:pPr>
      <w:r>
        <w:t>Information owner or steward</w:t>
      </w:r>
    </w:p>
    <w:p w14:paraId="5AF59889" w14:textId="77777777" w:rsidR="00B17654" w:rsidRDefault="00B17654" w:rsidP="00AD18F6">
      <w:pPr>
        <w:pStyle w:val="BodyText"/>
        <w:numPr>
          <w:ilvl w:val="0"/>
          <w:numId w:val="25"/>
        </w:numPr>
        <w:ind w:left="1080"/>
      </w:pPr>
      <w:r>
        <w:lastRenderedPageBreak/>
        <w:t>Senior agency information security officer</w:t>
      </w:r>
    </w:p>
    <w:p w14:paraId="7CD2C849" w14:textId="77777777" w:rsidR="00B17654" w:rsidRDefault="00B17654" w:rsidP="00AD18F6">
      <w:pPr>
        <w:pStyle w:val="BodyText"/>
        <w:numPr>
          <w:ilvl w:val="0"/>
          <w:numId w:val="25"/>
        </w:numPr>
        <w:ind w:left="1080"/>
      </w:pPr>
      <w:r>
        <w:t>System security officer</w:t>
      </w:r>
    </w:p>
    <w:p w14:paraId="7BCA4731" w14:textId="37DDFA23" w:rsidR="00F55C1D" w:rsidRDefault="00F55C1D" w:rsidP="00091A8A">
      <w:pPr>
        <w:pStyle w:val="BodyText"/>
        <w:ind w:left="720"/>
      </w:pPr>
      <w:r>
        <w:t xml:space="preserve">List other personnel or designated contacts (e.g., vendors, facility personnel, on-site security) </w:t>
      </w:r>
      <w:r w:rsidR="00C63684">
        <w:t>as well as</w:t>
      </w:r>
      <w:r>
        <w:t xml:space="preserve"> their roles, names, addresses, primary and alternate </w:t>
      </w:r>
      <w:r w:rsidR="00996CFE">
        <w:t xml:space="preserve">business </w:t>
      </w:r>
      <w:r>
        <w:t>phone numbers, and email addresses.</w:t>
      </w:r>
    </w:p>
    <w:p w14:paraId="05CBC54C" w14:textId="1AE9E962" w:rsidR="00BE6D8E" w:rsidRDefault="00E80216" w:rsidP="00091A8A">
      <w:pPr>
        <w:pStyle w:val="BodyText"/>
        <w:ind w:left="720"/>
      </w:pPr>
      <w:r>
        <w:t>R</w:t>
      </w:r>
      <w:r w:rsidRPr="00BE6D8E">
        <w:t xml:space="preserve">estrict contact information to business information </w:t>
      </w:r>
      <w:r>
        <w:t>t</w:t>
      </w:r>
      <w:r w:rsidRPr="00BE6D8E">
        <w:t xml:space="preserve">o </w:t>
      </w:r>
      <w:r>
        <w:t>avoid</w:t>
      </w:r>
      <w:r w:rsidRPr="00BE6D8E">
        <w:t xml:space="preserve"> exposing </w:t>
      </w:r>
      <w:r>
        <w:t>personal information</w:t>
      </w:r>
      <w:r w:rsidRPr="00BE6D8E">
        <w:t>. Using personal information</w:t>
      </w:r>
      <w:r>
        <w:t xml:space="preserve"> (e.g., </w:t>
      </w:r>
      <w:r w:rsidRPr="00BE6D8E">
        <w:t>a home phone or personal cell phone number as the “alternate business phone number”</w:t>
      </w:r>
      <w:r>
        <w:t>)</w:t>
      </w:r>
      <w:r w:rsidRPr="00BE6D8E">
        <w:t xml:space="preserve"> may create unnecessary privacy risk</w:t>
      </w:r>
      <w:r>
        <w:t>s</w:t>
      </w:r>
      <w:r w:rsidRPr="00BE6D8E">
        <w:t xml:space="preserve"> </w:t>
      </w:r>
      <w:r>
        <w:t>for</w:t>
      </w:r>
      <w:r w:rsidRPr="00BE6D8E">
        <w:t xml:space="preserve"> individuals.</w:t>
      </w:r>
    </w:p>
    <w:p w14:paraId="1A1A1405" w14:textId="77777777" w:rsidR="00F55C1D" w:rsidRPr="00041D85" w:rsidRDefault="00F55C1D" w:rsidP="001C50D2">
      <w:pPr>
        <w:pStyle w:val="BodyText"/>
        <w:keepNext/>
        <w:numPr>
          <w:ilvl w:val="0"/>
          <w:numId w:val="47"/>
        </w:numPr>
        <w:rPr>
          <w:b/>
          <w:bCs/>
        </w:rPr>
      </w:pPr>
      <w:r w:rsidRPr="00041D85">
        <w:rPr>
          <w:b/>
          <w:bCs/>
        </w:rPr>
        <w:t>System Operational Status</w:t>
      </w:r>
    </w:p>
    <w:p w14:paraId="0C128B58" w14:textId="6E1938F9" w:rsidR="00173B19" w:rsidRDefault="00F55C1D" w:rsidP="001C50D2">
      <w:pPr>
        <w:pStyle w:val="BodyText"/>
        <w:keepNext/>
        <w:ind w:left="720"/>
      </w:pPr>
      <w:r>
        <w:t>Indicate the operational status of the system</w:t>
      </w:r>
      <w:r w:rsidR="00BF1D23">
        <w:t>:</w:t>
      </w:r>
    </w:p>
    <w:p w14:paraId="094C0BA5" w14:textId="786B08CE" w:rsidR="00173B19" w:rsidRDefault="00173B19" w:rsidP="00374C1F">
      <w:pPr>
        <w:pStyle w:val="BodyText"/>
        <w:numPr>
          <w:ilvl w:val="0"/>
          <w:numId w:val="43"/>
        </w:numPr>
      </w:pPr>
      <w:r w:rsidRPr="00450790">
        <w:rPr>
          <w:b/>
        </w:rPr>
        <w:t xml:space="preserve">Under </w:t>
      </w:r>
      <w:r w:rsidR="0044619F">
        <w:rPr>
          <w:b/>
        </w:rPr>
        <w:t>d</w:t>
      </w:r>
      <w:r w:rsidRPr="00450790">
        <w:rPr>
          <w:b/>
        </w:rPr>
        <w:t>evelopment</w:t>
      </w:r>
      <w:r w:rsidR="001C50D2">
        <w:rPr>
          <w:b/>
        </w:rPr>
        <w:t xml:space="preserve"> </w:t>
      </w:r>
      <w:r w:rsidR="001C50D2">
        <w:rPr>
          <w:bCs/>
        </w:rPr>
        <w:t xml:space="preserve">— </w:t>
      </w:r>
      <w:r w:rsidR="008808A7">
        <w:t xml:space="preserve">The </w:t>
      </w:r>
      <w:r>
        <w:t>system is being designed or developed and is not fully functioning in an operational environment.</w:t>
      </w:r>
    </w:p>
    <w:p w14:paraId="45676201" w14:textId="1191572D" w:rsidR="00173B19" w:rsidRDefault="00173B19" w:rsidP="00374C1F">
      <w:pPr>
        <w:pStyle w:val="BodyText"/>
        <w:numPr>
          <w:ilvl w:val="0"/>
          <w:numId w:val="43"/>
        </w:numPr>
      </w:pPr>
      <w:r w:rsidRPr="00450790">
        <w:rPr>
          <w:b/>
        </w:rPr>
        <w:t>Operational</w:t>
      </w:r>
      <w:r w:rsidR="001C50D2">
        <w:rPr>
          <w:b/>
        </w:rPr>
        <w:t xml:space="preserve"> </w:t>
      </w:r>
      <w:r w:rsidR="001C50D2">
        <w:rPr>
          <w:bCs/>
        </w:rPr>
        <w:t xml:space="preserve">— </w:t>
      </w:r>
      <w:r w:rsidR="008808A7">
        <w:t xml:space="preserve">The </w:t>
      </w:r>
      <w:r>
        <w:t>authorized system is operating in the operational environment.</w:t>
      </w:r>
    </w:p>
    <w:p w14:paraId="2A278885" w14:textId="2A52911A" w:rsidR="00173B19" w:rsidRDefault="00173B19" w:rsidP="00374C1F">
      <w:pPr>
        <w:pStyle w:val="BodyText"/>
        <w:numPr>
          <w:ilvl w:val="0"/>
          <w:numId w:val="43"/>
        </w:numPr>
      </w:pPr>
      <w:r w:rsidRPr="00450790">
        <w:rPr>
          <w:b/>
        </w:rPr>
        <w:t>Undergoing a major modification</w:t>
      </w:r>
      <w:r w:rsidR="001C50D2">
        <w:rPr>
          <w:b/>
        </w:rPr>
        <w:t xml:space="preserve"> </w:t>
      </w:r>
      <w:r w:rsidR="001C50D2">
        <w:rPr>
          <w:bCs/>
        </w:rPr>
        <w:t xml:space="preserve">— </w:t>
      </w:r>
      <w:r w:rsidR="008808A7">
        <w:t xml:space="preserve">The </w:t>
      </w:r>
      <w:r>
        <w:t>authorized operational system is undergoing a major change to the operational environment.</w:t>
      </w:r>
    </w:p>
    <w:p w14:paraId="49AD2D15" w14:textId="166D45D0" w:rsidR="00173B19" w:rsidRDefault="00173B19" w:rsidP="00374C1F">
      <w:pPr>
        <w:pStyle w:val="BodyText"/>
        <w:numPr>
          <w:ilvl w:val="0"/>
          <w:numId w:val="43"/>
        </w:numPr>
      </w:pPr>
      <w:r w:rsidRPr="00450790">
        <w:rPr>
          <w:b/>
        </w:rPr>
        <w:t>Disposal</w:t>
      </w:r>
      <w:r w:rsidR="001C50D2">
        <w:rPr>
          <w:b/>
        </w:rPr>
        <w:t xml:space="preserve"> </w:t>
      </w:r>
      <w:r w:rsidR="001C50D2">
        <w:rPr>
          <w:bCs/>
        </w:rPr>
        <w:t xml:space="preserve">— </w:t>
      </w:r>
      <w:r w:rsidR="008808A7">
        <w:t>The</w:t>
      </w:r>
      <w:r>
        <w:t xml:space="preserve"> system is no longer authorized, operational, or under development.</w:t>
      </w:r>
    </w:p>
    <w:p w14:paraId="757EC8F9" w14:textId="3E787208" w:rsidR="00F55C1D" w:rsidRDefault="00F55C1D" w:rsidP="00374C1F">
      <w:pPr>
        <w:pStyle w:val="BodyText"/>
        <w:ind w:left="720"/>
      </w:pPr>
      <w:r>
        <w:t>If more than one status is selected, list which part of the system is covered under each status.</w:t>
      </w:r>
    </w:p>
    <w:p w14:paraId="1BF0EB66" w14:textId="6527AC97" w:rsidR="00F55C1D" w:rsidRPr="00374C1F" w:rsidRDefault="00F55C1D" w:rsidP="00374C1F">
      <w:pPr>
        <w:pStyle w:val="BodyText"/>
        <w:ind w:left="720"/>
        <w:rPr>
          <w:b/>
          <w:u w:val="single"/>
        </w:rPr>
      </w:pPr>
      <w:r w:rsidRPr="00374C1F">
        <w:rPr>
          <w:b/>
          <w:u w:val="single"/>
        </w:rPr>
        <w:t>System Security Plan Approval</w:t>
      </w:r>
    </w:p>
    <w:p w14:paraId="0483741C" w14:textId="404EC537" w:rsidR="00F55C1D" w:rsidRDefault="00BC39A0" w:rsidP="00374C1F">
      <w:pPr>
        <w:pStyle w:val="BodyText"/>
        <w:ind w:left="720"/>
      </w:pPr>
      <w:r w:rsidRPr="00BC39A0">
        <w:t xml:space="preserve">Include an electronic, digital, or handwritten signature and the date when the system </w:t>
      </w:r>
      <w:r w:rsidR="00D0670A">
        <w:t>security</w:t>
      </w:r>
      <w:r w:rsidR="00D0670A" w:rsidRPr="00BC39A0">
        <w:t xml:space="preserve"> </w:t>
      </w:r>
      <w:r w:rsidRPr="00BC39A0">
        <w:t>plan was reviewed and approved.</w:t>
      </w:r>
    </w:p>
    <w:p w14:paraId="420A17A9" w14:textId="77777777" w:rsidR="00F55C1D" w:rsidRPr="00374C1F" w:rsidRDefault="00F55C1D" w:rsidP="00374C1F">
      <w:pPr>
        <w:pStyle w:val="BodyText"/>
        <w:ind w:left="720"/>
        <w:rPr>
          <w:b/>
          <w:u w:val="single"/>
        </w:rPr>
      </w:pPr>
      <w:r w:rsidRPr="00374C1F">
        <w:rPr>
          <w:b/>
          <w:u w:val="single"/>
        </w:rPr>
        <w:t>System Authorization Decision</w:t>
      </w:r>
    </w:p>
    <w:p w14:paraId="183A7ECC" w14:textId="3F33BC7C" w:rsidR="00F55C1D" w:rsidRDefault="00F55C1D" w:rsidP="00374C1F">
      <w:pPr>
        <w:pStyle w:val="BodyText"/>
        <w:ind w:left="720"/>
      </w:pPr>
      <w:r w:rsidRPr="0006425B">
        <w:t>Identify the current authorization decision</w:t>
      </w:r>
      <w:r>
        <w:t xml:space="preserve"> for the system</w:t>
      </w:r>
      <w:r w:rsidRPr="0006425B">
        <w:t xml:space="preserve">. Include the date </w:t>
      </w:r>
      <w:r w:rsidR="0094484D">
        <w:t xml:space="preserve">when </w:t>
      </w:r>
      <w:r w:rsidRPr="0006425B">
        <w:t>the decision was issued</w:t>
      </w:r>
      <w:r>
        <w:t xml:space="preserve">, the effective date </w:t>
      </w:r>
      <w:r w:rsidR="00D362B8">
        <w:t xml:space="preserve">on which </w:t>
      </w:r>
      <w:r>
        <w:t>the system is authorized to operate,</w:t>
      </w:r>
      <w:r w:rsidRPr="0006425B">
        <w:t xml:space="preserve"> and the termination date of the authorization.</w:t>
      </w:r>
    </w:p>
    <w:p w14:paraId="171F07C4" w14:textId="462C5CAD" w:rsidR="00F55C1D" w:rsidRPr="0094484D" w:rsidRDefault="00F55C1D" w:rsidP="0094484D">
      <w:pPr>
        <w:pStyle w:val="BodyText"/>
        <w:numPr>
          <w:ilvl w:val="0"/>
          <w:numId w:val="47"/>
        </w:numPr>
        <w:rPr>
          <w:b/>
          <w:bCs/>
        </w:rPr>
      </w:pPr>
      <w:r w:rsidRPr="0094484D">
        <w:rPr>
          <w:b/>
          <w:bCs/>
        </w:rPr>
        <w:t>System Description</w:t>
      </w:r>
    </w:p>
    <w:p w14:paraId="785AC60B" w14:textId="6CAFF7F1" w:rsidR="0064071A" w:rsidRDefault="003860AF" w:rsidP="00374C1F">
      <w:pPr>
        <w:pStyle w:val="BodyText"/>
        <w:ind w:left="720"/>
      </w:pPr>
      <w:r w:rsidRPr="003860AF">
        <w:t xml:space="preserve">Provide a high-level overview of the system characteristics with </w:t>
      </w:r>
      <w:proofErr w:type="gramStart"/>
      <w:r w:rsidRPr="003860AF">
        <w:t>a brief summary</w:t>
      </w:r>
      <w:proofErr w:type="gramEnd"/>
      <w:r w:rsidRPr="003860AF">
        <w:t xml:space="preserve"> of the system purpose and how the system supports the organizational mission</w:t>
      </w:r>
      <w:r w:rsidR="0064071A" w:rsidRPr="004F00EF">
        <w:t>. Identify technologies or factors that present additional security- or privacy-specific risks</w:t>
      </w:r>
      <w:r w:rsidR="008402CC">
        <w:t>.</w:t>
      </w:r>
    </w:p>
    <w:p w14:paraId="24C5C1AE" w14:textId="3396003E" w:rsidR="00AA6BAD" w:rsidRPr="0027351C" w:rsidRDefault="00AA6BAD" w:rsidP="0027351C">
      <w:pPr>
        <w:pStyle w:val="BodyText"/>
        <w:numPr>
          <w:ilvl w:val="0"/>
          <w:numId w:val="47"/>
        </w:numPr>
        <w:rPr>
          <w:b/>
          <w:bCs/>
        </w:rPr>
      </w:pPr>
      <w:r w:rsidRPr="0027351C">
        <w:rPr>
          <w:b/>
          <w:bCs/>
        </w:rPr>
        <w:t>System Information Types and System Categorization</w:t>
      </w:r>
    </w:p>
    <w:p w14:paraId="17013181" w14:textId="27580D64" w:rsidR="00CA2446" w:rsidRDefault="001928C2" w:rsidP="005223CE">
      <w:pPr>
        <w:pStyle w:val="BodyText"/>
        <w:ind w:left="720"/>
      </w:pPr>
      <w:r>
        <w:t>Identify the SP 800</w:t>
      </w:r>
      <w:r>
        <w:noBreakHyphen/>
        <w:t>60v2 information types</w:t>
      </w:r>
      <w:r w:rsidR="00D40C7B">
        <w:t xml:space="preserve"> </w:t>
      </w:r>
      <w:r w:rsidR="0027351C">
        <w:t xml:space="preserve">that are </w:t>
      </w:r>
      <w:r w:rsidR="00D40C7B" w:rsidRPr="00577E07">
        <w:t>processed, stored, or transmitted by the system</w:t>
      </w:r>
      <w:r w:rsidR="00CA2446">
        <w:t xml:space="preserve">. </w:t>
      </w:r>
      <w:r w:rsidR="001645F3">
        <w:t xml:space="preserve">Security impact levels are determined </w:t>
      </w:r>
      <w:r w:rsidR="0092308C">
        <w:t xml:space="preserve">using </w:t>
      </w:r>
      <w:r w:rsidR="00BB0C0C">
        <w:t>inputs from security risk management activities, system artifacts (e.g., risk assessment report), and guidance regarding the categorization of federal information and systems in</w:t>
      </w:r>
      <w:r w:rsidR="00BB0C0C" w:rsidRPr="00D30A7F">
        <w:t xml:space="preserve"> </w:t>
      </w:r>
      <w:r w:rsidR="00BB0C0C">
        <w:t xml:space="preserve">Federal Information </w:t>
      </w:r>
      <w:r w:rsidR="00BB0C0C">
        <w:lastRenderedPageBreak/>
        <w:t>Processing Standards (FIPS) publication 199</w:t>
      </w:r>
      <w:r w:rsidR="00BC0332">
        <w:t>.</w:t>
      </w:r>
      <w:r w:rsidR="00BC0332" w:rsidRPr="00BC0332">
        <w:t xml:space="preserve"> </w:t>
      </w:r>
      <w:r w:rsidR="00BC0332">
        <w:t>Designate an impact level of low, moderate, or high for each security objective.</w:t>
      </w:r>
    </w:p>
    <w:p w14:paraId="68F9B3AB" w14:textId="1A433198" w:rsidR="00FF36E7" w:rsidRDefault="00A97F89" w:rsidP="005223CE">
      <w:pPr>
        <w:pStyle w:val="BodyText"/>
        <w:ind w:left="720"/>
      </w:pPr>
      <w:r>
        <w:t xml:space="preserve">Determine the </w:t>
      </w:r>
      <w:r w:rsidR="00947242">
        <w:t xml:space="preserve">overall information system impact and </w:t>
      </w:r>
      <w:r>
        <w:t>system categorization by considering</w:t>
      </w:r>
      <w:r w:rsidR="001D6A89">
        <w:t xml:space="preserve"> the justification</w:t>
      </w:r>
      <w:r>
        <w:t>s</w:t>
      </w:r>
      <w:r w:rsidR="001D6A89">
        <w:t xml:space="preserve"> for adjustments, special </w:t>
      </w:r>
      <w:r w:rsidR="00F547DF">
        <w:t xml:space="preserve">factors </w:t>
      </w:r>
      <w:r>
        <w:t xml:space="preserve">that are </w:t>
      </w:r>
      <w:r w:rsidR="001D6A89">
        <w:t>applied to the information type provisional impact levels, and the high-water mark</w:t>
      </w:r>
      <w:r>
        <w:t>s</w:t>
      </w:r>
      <w:r w:rsidR="001D6A89">
        <w:t xml:space="preserve"> for each of the security impacts.</w:t>
      </w:r>
    </w:p>
    <w:p w14:paraId="7A0B3656" w14:textId="4914AEF1" w:rsidR="00F55C1D" w:rsidRPr="00391314" w:rsidRDefault="005F1DD8" w:rsidP="00391314">
      <w:pPr>
        <w:pStyle w:val="BodyText"/>
        <w:numPr>
          <w:ilvl w:val="0"/>
          <w:numId w:val="47"/>
        </w:numPr>
        <w:rPr>
          <w:b/>
          <w:bCs/>
        </w:rPr>
      </w:pPr>
      <w:bookmarkStart w:id="10" w:name="_Toc193301585"/>
      <w:r w:rsidRPr="00391314">
        <w:rPr>
          <w:b/>
          <w:bCs/>
        </w:rPr>
        <w:t>Authorization Boundary and System Environment</w:t>
      </w:r>
      <w:bookmarkEnd w:id="10"/>
    </w:p>
    <w:p w14:paraId="1B3082A5" w14:textId="7CEEEC32" w:rsidR="00F55C1D" w:rsidRDefault="00DA1E59" w:rsidP="00FA07E2">
      <w:pPr>
        <w:pStyle w:val="BodyText"/>
        <w:ind w:left="720"/>
      </w:pPr>
      <w:r w:rsidRPr="00DA1E59">
        <w:t>Define the scope of the system protections that encompass the authorization boundary</w:t>
      </w:r>
      <w:r w:rsidR="00514652">
        <w:t>,</w:t>
      </w:r>
      <w:r w:rsidRPr="00DA1E59">
        <w:t xml:space="preserve"> including all components of the information system to be authorized for operation by the authorizing official.</w:t>
      </w:r>
      <w:r w:rsidR="005747FA">
        <w:t xml:space="preserve"> </w:t>
      </w:r>
      <w:r w:rsidR="00F55C1D">
        <w:t>Include</w:t>
      </w:r>
      <w:r w:rsidR="00F55C1D" w:rsidRPr="00456DF4">
        <w:t xml:space="preserve"> </w:t>
      </w:r>
      <w:r w:rsidR="00F55C1D">
        <w:t>up-to-date</w:t>
      </w:r>
      <w:r w:rsidR="00F55C1D" w:rsidRPr="00456DF4">
        <w:t xml:space="preserve"> system</w:t>
      </w:r>
      <w:r w:rsidR="00F55C1D">
        <w:t xml:space="preserve">, </w:t>
      </w:r>
      <w:r w:rsidR="00F55C1D" w:rsidRPr="00456DF4">
        <w:t>network</w:t>
      </w:r>
      <w:r w:rsidR="00F55C1D">
        <w:t>, and data flow</w:t>
      </w:r>
      <w:r w:rsidR="00F55C1D" w:rsidRPr="00456DF4">
        <w:t xml:space="preserve"> diagram</w:t>
      </w:r>
      <w:r w:rsidR="00F55C1D">
        <w:t>s</w:t>
      </w:r>
      <w:r w:rsidR="00D22267">
        <w:t>,</w:t>
      </w:r>
      <w:r w:rsidR="00F55C1D">
        <w:t xml:space="preserve"> or document </w:t>
      </w:r>
      <w:r w:rsidR="00F55C1D" w:rsidRPr="00456DF4">
        <w:t xml:space="preserve">where </w:t>
      </w:r>
      <w:r w:rsidR="00F55C1D">
        <w:t xml:space="preserve">the </w:t>
      </w:r>
      <w:r w:rsidR="00F55C1D" w:rsidRPr="00456DF4">
        <w:t>diagrams can be found</w:t>
      </w:r>
      <w:r w:rsidR="00F55C1D">
        <w:t>.</w:t>
      </w:r>
    </w:p>
    <w:p w14:paraId="7D489B21" w14:textId="77777777" w:rsidR="008A4F23" w:rsidRPr="005D1638" w:rsidRDefault="008A4F23" w:rsidP="008A4F23">
      <w:pPr>
        <w:pStyle w:val="BodyText"/>
        <w:numPr>
          <w:ilvl w:val="0"/>
          <w:numId w:val="47"/>
        </w:numPr>
        <w:rPr>
          <w:bCs/>
        </w:rPr>
      </w:pPr>
      <w:r w:rsidRPr="005D1638">
        <w:rPr>
          <w:b/>
          <w:bCs/>
        </w:rPr>
        <w:t xml:space="preserve">Authorization Boundary </w:t>
      </w:r>
      <w:r>
        <w:rPr>
          <w:b/>
          <w:bCs/>
        </w:rPr>
        <w:t>Description</w:t>
      </w:r>
    </w:p>
    <w:p w14:paraId="6574356D" w14:textId="77777777" w:rsidR="008A4F23" w:rsidRPr="00AD3A40" w:rsidRDefault="008A4F23" w:rsidP="008A4F23">
      <w:pPr>
        <w:pStyle w:val="BodyText"/>
        <w:ind w:left="720"/>
      </w:pPr>
      <w:r w:rsidRPr="00376201">
        <w:t>Include supporting system diagrams that clearly depict the components of the system architecture within the authorization boundary.</w:t>
      </w:r>
      <w:r>
        <w:t xml:space="preserve"> R</w:t>
      </w:r>
      <w:r w:rsidRPr="00E1602A">
        <w:t xml:space="preserve">eference available </w:t>
      </w:r>
      <w:r>
        <w:t xml:space="preserve">system, network architecture, and data flow </w:t>
      </w:r>
      <w:r w:rsidRPr="00E1602A">
        <w:t xml:space="preserve">diagrams </w:t>
      </w:r>
      <w:r>
        <w:t>that</w:t>
      </w:r>
      <w:r w:rsidRPr="00E1602A">
        <w:t xml:space="preserve"> provide a visual representation of the authorization boundary and </w:t>
      </w:r>
      <w:r w:rsidRPr="0041206C">
        <w:t>environment of operation. Redact sensitive system information as required.</w:t>
      </w:r>
      <w:r>
        <w:t xml:space="preserve"> Include any supporting topology narrative.</w:t>
      </w:r>
    </w:p>
    <w:p w14:paraId="486AA582" w14:textId="77777777" w:rsidR="00033E5F" w:rsidRPr="00F974C0" w:rsidRDefault="00033E5F" w:rsidP="00F974C0">
      <w:pPr>
        <w:pStyle w:val="BodyText"/>
        <w:numPr>
          <w:ilvl w:val="0"/>
          <w:numId w:val="47"/>
        </w:numPr>
        <w:rPr>
          <w:b/>
          <w:bCs/>
        </w:rPr>
      </w:pPr>
      <w:r w:rsidRPr="00F974C0">
        <w:rPr>
          <w:b/>
          <w:bCs/>
        </w:rPr>
        <w:t>System Component Inventory</w:t>
      </w:r>
    </w:p>
    <w:p w14:paraId="3E5C4491" w14:textId="3618F63C" w:rsidR="00033E5F" w:rsidRDefault="00A5644E" w:rsidP="00FA07E2">
      <w:pPr>
        <w:pStyle w:val="BodyText"/>
        <w:ind w:left="720"/>
      </w:pPr>
      <w:r>
        <w:t xml:space="preserve">Create an </w:t>
      </w:r>
      <w:r w:rsidR="00A66BA4" w:rsidRPr="00A66BA4">
        <w:t>inventory of</w:t>
      </w:r>
      <w:r>
        <w:t xml:space="preserve"> the</w:t>
      </w:r>
      <w:r w:rsidR="00A66BA4" w:rsidRPr="00A66BA4">
        <w:t xml:space="preserve"> components being used within the authorization boundary.</w:t>
      </w:r>
      <w:r w:rsidR="00A66BA4">
        <w:t xml:space="preserve"> </w:t>
      </w:r>
      <w:r w:rsidR="00033E5F">
        <w:t xml:space="preserve">Describe the </w:t>
      </w:r>
      <w:r w:rsidR="0048251B">
        <w:t xml:space="preserve">types of </w:t>
      </w:r>
      <w:r w:rsidR="00033E5F">
        <w:t xml:space="preserve">system </w:t>
      </w:r>
      <w:r w:rsidR="00F974C0">
        <w:t>components and</w:t>
      </w:r>
      <w:r w:rsidR="00033E5F">
        <w:t xml:space="preserve"> </w:t>
      </w:r>
      <w:r w:rsidR="00033E5F" w:rsidRPr="004E5630">
        <w:t xml:space="preserve">summarize the </w:t>
      </w:r>
      <w:r w:rsidR="00033E5F">
        <w:t xml:space="preserve">component </w:t>
      </w:r>
      <w:r w:rsidR="00033E5F" w:rsidRPr="004E5630">
        <w:t>inventory</w:t>
      </w:r>
      <w:r w:rsidR="00033E5F">
        <w:t>. If the organization uses</w:t>
      </w:r>
      <w:r w:rsidR="00033E5F" w:rsidRPr="004E5630">
        <w:t xml:space="preserve"> </w:t>
      </w:r>
      <w:r w:rsidR="007D20FF">
        <w:t xml:space="preserve">automation tools to capture the </w:t>
      </w:r>
      <w:r w:rsidR="00033E5F">
        <w:t>component inventory</w:t>
      </w:r>
      <w:r>
        <w:t xml:space="preserve"> (e.g.,</w:t>
      </w:r>
      <w:r w:rsidR="00776C80">
        <w:t xml:space="preserve"> endpoint management </w:t>
      </w:r>
      <w:r w:rsidR="00D30625">
        <w:t>application</w:t>
      </w:r>
      <w:r>
        <w:t>)</w:t>
      </w:r>
      <w:r w:rsidR="00D30625">
        <w:t xml:space="preserve">, </w:t>
      </w:r>
      <w:r w:rsidR="00033E5F" w:rsidRPr="004E5630">
        <w:t>provide</w:t>
      </w:r>
      <w:r w:rsidR="00033E5F">
        <w:t xml:space="preserve"> the location of the</w:t>
      </w:r>
      <w:r w:rsidR="00033E5F" w:rsidRPr="004E5630">
        <w:t xml:space="preserve"> authoritative </w:t>
      </w:r>
      <w:r w:rsidR="00033E5F">
        <w:t xml:space="preserve">data </w:t>
      </w:r>
      <w:r w:rsidR="00033E5F" w:rsidRPr="004E5630">
        <w:t>source.</w:t>
      </w:r>
    </w:p>
    <w:p w14:paraId="74BF4E6E" w14:textId="56224036" w:rsidR="00033E5F" w:rsidRDefault="00434338" w:rsidP="00537B7C">
      <w:pPr>
        <w:pStyle w:val="BodyText"/>
        <w:ind w:left="720"/>
      </w:pPr>
      <w:r>
        <w:t>The i</w:t>
      </w:r>
      <w:r w:rsidR="00033E5F">
        <w:t>nformation captured about each component may include:</w:t>
      </w:r>
    </w:p>
    <w:p w14:paraId="6A30D768" w14:textId="77777777" w:rsidR="00033E5F" w:rsidRDefault="00033E5F" w:rsidP="003F49D9">
      <w:pPr>
        <w:pStyle w:val="BodyText"/>
        <w:numPr>
          <w:ilvl w:val="0"/>
          <w:numId w:val="44"/>
        </w:numPr>
        <w:ind w:left="1080"/>
      </w:pPr>
      <w:r>
        <w:t>Hardware</w:t>
      </w:r>
    </w:p>
    <w:p w14:paraId="6EC49DF3" w14:textId="77777777" w:rsidR="00033E5F" w:rsidRDefault="00033E5F" w:rsidP="003F49D9">
      <w:pPr>
        <w:pStyle w:val="BodyText"/>
        <w:numPr>
          <w:ilvl w:val="1"/>
          <w:numId w:val="44"/>
        </w:numPr>
      </w:pPr>
      <w:r>
        <w:t>Component description</w:t>
      </w:r>
      <w:r>
        <w:rPr>
          <w:rStyle w:val="FootnoteReference"/>
        </w:rPr>
        <w:footnoteReference w:id="2"/>
      </w:r>
    </w:p>
    <w:p w14:paraId="07EC6612" w14:textId="712E5C23" w:rsidR="00033E5F" w:rsidRPr="00802AF2" w:rsidRDefault="00033E5F" w:rsidP="003F49D9">
      <w:pPr>
        <w:pStyle w:val="BodyText"/>
        <w:numPr>
          <w:ilvl w:val="2"/>
          <w:numId w:val="44"/>
        </w:numPr>
      </w:pPr>
      <w:r w:rsidRPr="00802AF2">
        <w:t xml:space="preserve">Component technology (e.g., information technology, operational technology, </w:t>
      </w:r>
      <w:r w:rsidR="008F234B">
        <w:t>I</w:t>
      </w:r>
      <w:r w:rsidR="008F234B" w:rsidRPr="00802AF2">
        <w:t xml:space="preserve">nternet </w:t>
      </w:r>
      <w:r w:rsidRPr="00802AF2">
        <w:t xml:space="preserve">of </w:t>
      </w:r>
      <w:r w:rsidR="008F234B">
        <w:t>T</w:t>
      </w:r>
      <w:r w:rsidR="008F234B" w:rsidRPr="00802AF2">
        <w:t>hings</w:t>
      </w:r>
      <w:r>
        <w:t>,</w:t>
      </w:r>
      <w:r w:rsidRPr="006243F2">
        <w:t xml:space="preserve"> </w:t>
      </w:r>
      <w:r w:rsidRPr="009A747F">
        <w:t>privacy-enhancing technologies</w:t>
      </w:r>
      <w:r w:rsidR="00532EE7">
        <w:t>,</w:t>
      </w:r>
      <w:r w:rsidRPr="006243F2">
        <w:t xml:space="preserve"> </w:t>
      </w:r>
      <w:r w:rsidRPr="009A747F">
        <w:t>high-performance computing, public or private cloud services, virtualized hosts or networking, other emerging technolog</w:t>
      </w:r>
      <w:r>
        <w:t>y)</w:t>
      </w:r>
    </w:p>
    <w:p w14:paraId="13147E82" w14:textId="77777777" w:rsidR="00033E5F" w:rsidRPr="00802AF2" w:rsidRDefault="00033E5F" w:rsidP="003F49D9">
      <w:pPr>
        <w:pStyle w:val="BodyText"/>
        <w:numPr>
          <w:ilvl w:val="2"/>
          <w:numId w:val="44"/>
        </w:numPr>
      </w:pPr>
      <w:r w:rsidRPr="00802AF2">
        <w:t>Component function (e.g., server,</w:t>
      </w:r>
      <w:r w:rsidRPr="00802AF2" w:rsidDel="00453416">
        <w:t xml:space="preserve"> </w:t>
      </w:r>
      <w:r w:rsidRPr="00802AF2">
        <w:t>workstation, laptop, router, switch)</w:t>
      </w:r>
    </w:p>
    <w:p w14:paraId="1445FD06" w14:textId="77777777" w:rsidR="00033E5F" w:rsidRPr="00802AF2" w:rsidRDefault="00033E5F" w:rsidP="003F49D9">
      <w:pPr>
        <w:pStyle w:val="BodyText"/>
        <w:numPr>
          <w:ilvl w:val="2"/>
          <w:numId w:val="44"/>
        </w:numPr>
      </w:pPr>
      <w:r w:rsidRPr="00802AF2">
        <w:t>Component role (e.g., office automation, system and software development, data processing, data repository)</w:t>
      </w:r>
    </w:p>
    <w:p w14:paraId="46776EC5" w14:textId="77777777" w:rsidR="00D8697C" w:rsidRDefault="00033E5F" w:rsidP="003F49D9">
      <w:pPr>
        <w:pStyle w:val="BodyText"/>
        <w:numPr>
          <w:ilvl w:val="2"/>
          <w:numId w:val="44"/>
        </w:numPr>
      </w:pPr>
      <w:r w:rsidRPr="00D33F5E">
        <w:t>Component deployment date</w:t>
      </w:r>
    </w:p>
    <w:p w14:paraId="5C0880B5" w14:textId="1A91A753" w:rsidR="00033E5F" w:rsidRDefault="00D8697C" w:rsidP="003F49D9">
      <w:pPr>
        <w:pStyle w:val="BodyText"/>
        <w:numPr>
          <w:ilvl w:val="2"/>
          <w:numId w:val="44"/>
        </w:numPr>
      </w:pPr>
      <w:r>
        <w:lastRenderedPageBreak/>
        <w:t>D</w:t>
      </w:r>
      <w:r w:rsidRPr="00933B1A">
        <w:t xml:space="preserve">isposal date for </w:t>
      </w:r>
      <w:r w:rsidR="003F49D9" w:rsidRPr="00933B1A">
        <w:t>component</w:t>
      </w:r>
      <w:r w:rsidR="003F49D9">
        <w:t>s that are</w:t>
      </w:r>
      <w:r w:rsidRPr="00933B1A">
        <w:t xml:space="preserve"> removed from the environment of operation</w:t>
      </w:r>
    </w:p>
    <w:p w14:paraId="4D3E7C11" w14:textId="77777777" w:rsidR="00033E5F" w:rsidRDefault="00033E5F" w:rsidP="003F49D9">
      <w:pPr>
        <w:pStyle w:val="BodyText"/>
        <w:numPr>
          <w:ilvl w:val="1"/>
          <w:numId w:val="44"/>
        </w:numPr>
      </w:pPr>
      <w:r>
        <w:t>Unique component identifier (e.g., serial number, o</w:t>
      </w:r>
      <w:r w:rsidRPr="00D33F5E">
        <w:t>ther service codes that identify supply chain information</w:t>
      </w:r>
      <w:r>
        <w:t>)</w:t>
      </w:r>
    </w:p>
    <w:p w14:paraId="29865EAB" w14:textId="77777777" w:rsidR="003F49D9" w:rsidRDefault="003F49D9" w:rsidP="003F49D9">
      <w:pPr>
        <w:pStyle w:val="BodyText"/>
        <w:numPr>
          <w:ilvl w:val="2"/>
          <w:numId w:val="44"/>
        </w:numPr>
      </w:pPr>
      <w:r>
        <w:t>Unique organization asset tracking identifier (e.g., barcode or property number used for asset management associated with the component identifier)</w:t>
      </w:r>
    </w:p>
    <w:p w14:paraId="22EA9EEA" w14:textId="77777777" w:rsidR="003F49D9" w:rsidRDefault="003F49D9" w:rsidP="003F49D9">
      <w:pPr>
        <w:pStyle w:val="BodyText"/>
        <w:numPr>
          <w:ilvl w:val="2"/>
          <w:numId w:val="44"/>
        </w:numPr>
      </w:pPr>
      <w:r>
        <w:t>Unique component name (i.e., the name used to identify the component on a network)</w:t>
      </w:r>
    </w:p>
    <w:p w14:paraId="1DDF33DA" w14:textId="77777777" w:rsidR="003F49D9" w:rsidRPr="00D33F5E" w:rsidRDefault="003F49D9" w:rsidP="003F49D9">
      <w:pPr>
        <w:pStyle w:val="BodyText"/>
        <w:numPr>
          <w:ilvl w:val="1"/>
          <w:numId w:val="44"/>
        </w:numPr>
      </w:pPr>
      <w:r w:rsidRPr="00D33F5E">
        <w:t>Manufacturer and model</w:t>
      </w:r>
      <w:r>
        <w:t>,</w:t>
      </w:r>
      <w:r w:rsidRPr="00D33F5E">
        <w:t xml:space="preserve"> includ</w:t>
      </w:r>
      <w:r>
        <w:t>ing</w:t>
      </w:r>
      <w:r w:rsidRPr="00D33F5E">
        <w:t xml:space="preserve"> sub-model identifiers or distinctions </w:t>
      </w:r>
      <w:r>
        <w:t xml:space="preserve">(e.g., </w:t>
      </w:r>
      <w:r w:rsidRPr="00D33F5E">
        <w:t>sub-component country of origin)</w:t>
      </w:r>
    </w:p>
    <w:p w14:paraId="6D033EB6" w14:textId="77777777" w:rsidR="00033E5F" w:rsidRPr="00D33F5E" w:rsidRDefault="00033E5F" w:rsidP="003F49D9">
      <w:pPr>
        <w:pStyle w:val="BodyText"/>
        <w:numPr>
          <w:ilvl w:val="1"/>
          <w:numId w:val="44"/>
        </w:numPr>
      </w:pPr>
      <w:r w:rsidRPr="00D33F5E">
        <w:t>Firmware vendor, version, and build identifiers</w:t>
      </w:r>
    </w:p>
    <w:p w14:paraId="03502892" w14:textId="77777777" w:rsidR="003F49D9" w:rsidRDefault="003F49D9" w:rsidP="003F49D9">
      <w:pPr>
        <w:pStyle w:val="BodyText"/>
        <w:numPr>
          <w:ilvl w:val="1"/>
          <w:numId w:val="44"/>
        </w:numPr>
      </w:pPr>
      <w:r>
        <w:t>Installed operating system, including version, build, and end of support information</w:t>
      </w:r>
    </w:p>
    <w:p w14:paraId="3531195E" w14:textId="77777777" w:rsidR="003F49D9" w:rsidRPr="00D33F5E" w:rsidRDefault="003F49D9" w:rsidP="003F49D9">
      <w:pPr>
        <w:pStyle w:val="BodyText"/>
        <w:numPr>
          <w:ilvl w:val="1"/>
          <w:numId w:val="44"/>
        </w:numPr>
      </w:pPr>
      <w:r w:rsidRPr="00D33F5E">
        <w:t>Warranty duration</w:t>
      </w:r>
      <w:r>
        <w:t>,</w:t>
      </w:r>
      <w:r w:rsidRPr="00D33F5E">
        <w:t xml:space="preserve"> expiration date</w:t>
      </w:r>
      <w:r>
        <w:t>,</w:t>
      </w:r>
      <w:r w:rsidRPr="00D33F5E">
        <w:t xml:space="preserve"> and/or maintenance support contract status</w:t>
      </w:r>
    </w:p>
    <w:p w14:paraId="37A70B0F" w14:textId="77777777" w:rsidR="003F49D9" w:rsidRPr="00D33F5E" w:rsidRDefault="003F49D9" w:rsidP="003F49D9">
      <w:pPr>
        <w:pStyle w:val="BodyText"/>
        <w:numPr>
          <w:ilvl w:val="1"/>
          <w:numId w:val="44"/>
        </w:numPr>
      </w:pPr>
      <w:r w:rsidRPr="00D33F5E">
        <w:t xml:space="preserve">Physical location </w:t>
      </w:r>
      <w:r>
        <w:t xml:space="preserve">of components </w:t>
      </w:r>
      <w:r w:rsidRPr="00D33F5E">
        <w:t>(</w:t>
      </w:r>
      <w:r>
        <w:t xml:space="preserve">e.g., a rack </w:t>
      </w:r>
      <w:r w:rsidRPr="00D33F5E">
        <w:t xml:space="preserve">in </w:t>
      </w:r>
      <w:r>
        <w:t xml:space="preserve">a </w:t>
      </w:r>
      <w:r w:rsidRPr="00D33F5E">
        <w:t>server room)</w:t>
      </w:r>
    </w:p>
    <w:p w14:paraId="1E601C1D" w14:textId="77777777" w:rsidR="003F49D9" w:rsidRPr="00D33F5E" w:rsidRDefault="003F49D9" w:rsidP="003F49D9">
      <w:pPr>
        <w:pStyle w:val="BodyText"/>
        <w:numPr>
          <w:ilvl w:val="0"/>
          <w:numId w:val="44"/>
        </w:numPr>
        <w:ind w:left="1080"/>
      </w:pPr>
      <w:r w:rsidRPr="00D33F5E">
        <w:t>Software</w:t>
      </w:r>
    </w:p>
    <w:p w14:paraId="682339F5" w14:textId="77777777" w:rsidR="003F49D9" w:rsidRPr="00D33F5E" w:rsidRDefault="003F49D9" w:rsidP="003F49D9">
      <w:pPr>
        <w:pStyle w:val="BodyText"/>
        <w:numPr>
          <w:ilvl w:val="1"/>
          <w:numId w:val="44"/>
        </w:numPr>
      </w:pPr>
      <w:r w:rsidRPr="00D33F5E">
        <w:t xml:space="preserve">Software product, including version, revision number, </w:t>
      </w:r>
      <w:r>
        <w:t>and</w:t>
      </w:r>
      <w:r w:rsidRPr="00D33F5E">
        <w:t xml:space="preserve"> build information</w:t>
      </w:r>
    </w:p>
    <w:p w14:paraId="2A735967" w14:textId="77777777" w:rsidR="003F49D9" w:rsidRPr="00D33F5E" w:rsidRDefault="003F49D9" w:rsidP="003F49D9">
      <w:pPr>
        <w:pStyle w:val="BodyText"/>
        <w:numPr>
          <w:ilvl w:val="2"/>
          <w:numId w:val="44"/>
        </w:numPr>
      </w:pPr>
      <w:r w:rsidRPr="00D33F5E">
        <w:t xml:space="preserve">Software type (e.g., </w:t>
      </w:r>
      <w:r>
        <w:t>c</w:t>
      </w:r>
      <w:r w:rsidRPr="00D33F5E">
        <w:t>ommercial-</w:t>
      </w:r>
      <w:r>
        <w:t>o</w:t>
      </w:r>
      <w:r w:rsidRPr="00D33F5E">
        <w:t>ff-</w:t>
      </w:r>
      <w:r>
        <w:t>t</w:t>
      </w:r>
      <w:r w:rsidRPr="00D33F5E">
        <w:t>he-</w:t>
      </w:r>
      <w:r>
        <w:t>s</w:t>
      </w:r>
      <w:r w:rsidRPr="00D33F5E">
        <w:t>helf, open-source, internally developed)</w:t>
      </w:r>
    </w:p>
    <w:p w14:paraId="26397F63" w14:textId="77777777" w:rsidR="003F49D9" w:rsidRPr="00D33F5E" w:rsidRDefault="003F49D9" w:rsidP="003F49D9">
      <w:pPr>
        <w:pStyle w:val="BodyText"/>
        <w:numPr>
          <w:ilvl w:val="2"/>
          <w:numId w:val="44"/>
        </w:numPr>
      </w:pPr>
      <w:r w:rsidRPr="00D33F5E">
        <w:t>Software developer, manufacturer, or source</w:t>
      </w:r>
      <w:r>
        <w:t>,</w:t>
      </w:r>
      <w:r w:rsidRPr="00D33F5E">
        <w:t xml:space="preserve"> </w:t>
      </w:r>
      <w:r w:rsidRPr="00195CE9">
        <w:rPr>
          <w:rFonts w:ascii="Calibri" w:eastAsia="Calibri" w:hAnsi="Calibri" w:cs="Calibri"/>
          <w:color w:val="000000"/>
          <w:szCs w:val="20"/>
        </w:rPr>
        <w:t xml:space="preserve">including for subcomponents </w:t>
      </w:r>
    </w:p>
    <w:p w14:paraId="5F486B71" w14:textId="77777777" w:rsidR="00033E5F" w:rsidRPr="00D33F5E" w:rsidRDefault="00033E5F" w:rsidP="003F49D9">
      <w:pPr>
        <w:pStyle w:val="BodyText"/>
        <w:numPr>
          <w:ilvl w:val="2"/>
          <w:numId w:val="44"/>
        </w:numPr>
      </w:pPr>
      <w:r w:rsidRPr="00D33F5E">
        <w:t>Software vendor</w:t>
      </w:r>
    </w:p>
    <w:p w14:paraId="784EB167" w14:textId="77777777" w:rsidR="00033E5F" w:rsidRDefault="00033E5F" w:rsidP="003F49D9">
      <w:pPr>
        <w:pStyle w:val="BodyText"/>
        <w:numPr>
          <w:ilvl w:val="2"/>
          <w:numId w:val="44"/>
        </w:numPr>
      </w:pPr>
      <w:r>
        <w:t>Software warranty</w:t>
      </w:r>
    </w:p>
    <w:p w14:paraId="5285CF59" w14:textId="77777777" w:rsidR="003F49D9" w:rsidRPr="00513DF1" w:rsidRDefault="003F49D9" w:rsidP="003F49D9">
      <w:pPr>
        <w:pStyle w:val="BodyText"/>
        <w:numPr>
          <w:ilvl w:val="2"/>
          <w:numId w:val="44"/>
        </w:numPr>
      </w:pPr>
      <w:r w:rsidRPr="00A13354">
        <w:t xml:space="preserve">Secure </w:t>
      </w:r>
      <w:r>
        <w:t>s</w:t>
      </w:r>
      <w:r w:rsidRPr="00A13354">
        <w:t xml:space="preserve">oftware </w:t>
      </w:r>
      <w:r>
        <w:t>d</w:t>
      </w:r>
      <w:r w:rsidRPr="00A13354">
        <w:t xml:space="preserve">evelopment </w:t>
      </w:r>
      <w:r>
        <w:t>a</w:t>
      </w:r>
      <w:r w:rsidRPr="00A13354">
        <w:t>ttestation</w:t>
      </w:r>
      <w:r>
        <w:rPr>
          <w:rStyle w:val="FootnoteReference"/>
        </w:rPr>
        <w:footnoteReference w:id="3"/>
      </w:r>
    </w:p>
    <w:p w14:paraId="7270748D" w14:textId="77777777" w:rsidR="003F49D9" w:rsidRDefault="003F49D9" w:rsidP="003F49D9">
      <w:pPr>
        <w:pStyle w:val="BodyText"/>
        <w:numPr>
          <w:ilvl w:val="2"/>
          <w:numId w:val="44"/>
        </w:numPr>
      </w:pPr>
      <w:r w:rsidRPr="00195CE9">
        <w:t xml:space="preserve">Software subcomponents and direct dependencies, where available via </w:t>
      </w:r>
      <w:r>
        <w:t xml:space="preserve">a </w:t>
      </w:r>
      <w:r w:rsidRPr="00195CE9">
        <w:t>Software Bill of Materials</w:t>
      </w:r>
    </w:p>
    <w:p w14:paraId="56AB4CC0" w14:textId="77777777" w:rsidR="00033E5F" w:rsidRPr="00D33F5E" w:rsidRDefault="00033E5F" w:rsidP="003F49D9">
      <w:pPr>
        <w:pStyle w:val="BodyText"/>
        <w:numPr>
          <w:ilvl w:val="1"/>
          <w:numId w:val="44"/>
        </w:numPr>
      </w:pPr>
      <w:r w:rsidRPr="00D33F5E">
        <w:t xml:space="preserve">Product license type (e.g., single user, </w:t>
      </w:r>
      <w:r>
        <w:t xml:space="preserve">volume license, </w:t>
      </w:r>
      <w:r w:rsidRPr="00D33F5E">
        <w:t>public license, freeware)</w:t>
      </w:r>
    </w:p>
    <w:p w14:paraId="72EDDD34" w14:textId="77777777" w:rsidR="003F49D9" w:rsidRDefault="003F49D9" w:rsidP="003F49D9">
      <w:pPr>
        <w:pStyle w:val="BodyText"/>
        <w:numPr>
          <w:ilvl w:val="2"/>
          <w:numId w:val="44"/>
        </w:numPr>
      </w:pPr>
      <w:r>
        <w:t>Product license quantity (e.g., number of single user licenses or seats licensed as part of a volume license)</w:t>
      </w:r>
    </w:p>
    <w:p w14:paraId="5EBEBE4B" w14:textId="77777777" w:rsidR="00033E5F" w:rsidRDefault="00033E5F" w:rsidP="003F49D9">
      <w:pPr>
        <w:pStyle w:val="BodyText"/>
        <w:numPr>
          <w:ilvl w:val="2"/>
          <w:numId w:val="44"/>
        </w:numPr>
      </w:pPr>
      <w:r>
        <w:t>Product license identifier (e.g., license key, authorization code)</w:t>
      </w:r>
    </w:p>
    <w:p w14:paraId="3FCBFB29" w14:textId="77777777" w:rsidR="003F49D9" w:rsidRDefault="003F49D9" w:rsidP="003F49D9">
      <w:pPr>
        <w:pStyle w:val="BodyText"/>
        <w:numPr>
          <w:ilvl w:val="2"/>
          <w:numId w:val="44"/>
        </w:numPr>
      </w:pPr>
      <w:r>
        <w:lastRenderedPageBreak/>
        <w:t>Product license holders or users, including limits for distinct license registrations and concurrent license usage</w:t>
      </w:r>
    </w:p>
    <w:p w14:paraId="0001329F" w14:textId="77777777" w:rsidR="00033E5F" w:rsidRDefault="00033E5F" w:rsidP="003F49D9">
      <w:pPr>
        <w:pStyle w:val="BodyText"/>
        <w:numPr>
          <w:ilvl w:val="2"/>
          <w:numId w:val="44"/>
        </w:numPr>
      </w:pPr>
      <w:r>
        <w:t>Product license expiration date</w:t>
      </w:r>
    </w:p>
    <w:p w14:paraId="48FFBE33" w14:textId="77777777" w:rsidR="00033E5F" w:rsidRDefault="00033E5F" w:rsidP="003F49D9">
      <w:pPr>
        <w:pStyle w:val="BodyText"/>
        <w:numPr>
          <w:ilvl w:val="1"/>
          <w:numId w:val="44"/>
        </w:numPr>
      </w:pPr>
      <w:r>
        <w:t>Maintenance support contract status</w:t>
      </w:r>
    </w:p>
    <w:p w14:paraId="0A1665DA" w14:textId="15D25178" w:rsidR="00C83E0F" w:rsidRPr="008E1123" w:rsidRDefault="00C83E0F" w:rsidP="008E1123">
      <w:pPr>
        <w:pStyle w:val="BodyText"/>
        <w:numPr>
          <w:ilvl w:val="0"/>
          <w:numId w:val="47"/>
        </w:numPr>
        <w:rPr>
          <w:b/>
          <w:bCs/>
        </w:rPr>
      </w:pPr>
      <w:r w:rsidRPr="008E1123">
        <w:rPr>
          <w:b/>
          <w:bCs/>
        </w:rPr>
        <w:t xml:space="preserve">Control </w:t>
      </w:r>
      <w:r w:rsidR="00287F20" w:rsidRPr="008E1123">
        <w:rPr>
          <w:b/>
          <w:bCs/>
        </w:rPr>
        <w:t>Implementation Details</w:t>
      </w:r>
    </w:p>
    <w:p w14:paraId="41003329" w14:textId="0AF0FD91" w:rsidR="008971B3" w:rsidRDefault="000E0C33" w:rsidP="003F49D9">
      <w:pPr>
        <w:pStyle w:val="BodyText"/>
        <w:ind w:left="720"/>
      </w:pPr>
      <w:r w:rsidRPr="000E0C33">
        <w:t>Identify the selected controls</w:t>
      </w:r>
      <w:r w:rsidR="00271D95">
        <w:t xml:space="preserve"> —</w:t>
      </w:r>
      <w:r w:rsidRPr="000E0C33">
        <w:t xml:space="preserve"> starting with the control selection approach used</w:t>
      </w:r>
      <w:r w:rsidR="0065570F">
        <w:t xml:space="preserve"> —</w:t>
      </w:r>
      <w:r w:rsidR="0065570F" w:rsidRPr="000E0C33">
        <w:t xml:space="preserve"> </w:t>
      </w:r>
      <w:r w:rsidRPr="000E0C33">
        <w:t xml:space="preserve">and provide implementation details for all </w:t>
      </w:r>
      <w:r w:rsidR="003909E6">
        <w:t xml:space="preserve">the </w:t>
      </w:r>
      <w:r w:rsidRPr="000E0C33">
        <w:t xml:space="preserve">controls </w:t>
      </w:r>
      <w:r w:rsidR="003909E6">
        <w:t xml:space="preserve">that are </w:t>
      </w:r>
      <w:r w:rsidRPr="000E0C33">
        <w:t xml:space="preserve">allocated to the system. </w:t>
      </w:r>
      <w:r w:rsidR="00791B42">
        <w:t>Reference</w:t>
      </w:r>
      <w:r w:rsidR="008971B3">
        <w:t xml:space="preserve"> organization</w:t>
      </w:r>
      <w:r w:rsidR="003909E6">
        <w:t>al</w:t>
      </w:r>
      <w:r w:rsidR="008971B3">
        <w:t xml:space="preserve"> polic</w:t>
      </w:r>
      <w:r w:rsidR="00600EB7">
        <w:t>ies</w:t>
      </w:r>
      <w:r w:rsidR="008971B3">
        <w:t xml:space="preserve"> and/or processes to determine control selection, tailoring, and allocation.</w:t>
      </w:r>
    </w:p>
    <w:p w14:paraId="4EA891C1" w14:textId="2D745C13" w:rsidR="00F55C1D" w:rsidRDefault="00F55C1D" w:rsidP="003F49D9">
      <w:pPr>
        <w:pStyle w:val="BodyText"/>
        <w:ind w:left="720"/>
      </w:pPr>
      <w:r>
        <w:t xml:space="preserve">Provide a thorough description of how allocated controls are </w:t>
      </w:r>
      <w:r w:rsidR="00353029">
        <w:t xml:space="preserve">or will be </w:t>
      </w:r>
      <w:r>
        <w:t xml:space="preserve">implemented. Reference relevant artifacts for control </w:t>
      </w:r>
      <w:r w:rsidR="00430229">
        <w:t>implementation and</w:t>
      </w:r>
      <w:r w:rsidR="00353029">
        <w:t xml:space="preserve"> i</w:t>
      </w:r>
      <w:r>
        <w:t>ncorporate control tailoring decision justifications as needed.</w:t>
      </w:r>
    </w:p>
    <w:p w14:paraId="144466D0" w14:textId="77777777" w:rsidR="00F55C1D" w:rsidRDefault="00F55C1D" w:rsidP="003F49D9">
      <w:pPr>
        <w:pStyle w:val="BodyText"/>
        <w:ind w:left="720"/>
      </w:pPr>
      <w:r>
        <w:t>Include a</w:t>
      </w:r>
      <w:r w:rsidRPr="00211B88">
        <w:t xml:space="preserve">dditional control specification information </w:t>
      </w:r>
      <w:r>
        <w:t>from</w:t>
      </w:r>
      <w:r w:rsidRPr="00211B88">
        <w:t xml:space="preserve"> tailoring</w:t>
      </w:r>
      <w:r>
        <w:t xml:space="preserve"> activities and decisions</w:t>
      </w:r>
      <w:r w:rsidRPr="00211B88">
        <w:t xml:space="preserve"> that may not be </w:t>
      </w:r>
      <w:r>
        <w:t>part of the</w:t>
      </w:r>
      <w:r w:rsidRPr="00211B88">
        <w:t xml:space="preserve"> control implementation details.</w:t>
      </w:r>
    </w:p>
    <w:p w14:paraId="1F28E6BF" w14:textId="77777777" w:rsidR="00F55C1D" w:rsidRPr="00122696" w:rsidRDefault="00F55C1D" w:rsidP="008E1123">
      <w:pPr>
        <w:pStyle w:val="BodyText"/>
        <w:numPr>
          <w:ilvl w:val="0"/>
          <w:numId w:val="47"/>
        </w:numPr>
        <w:rPr>
          <w:b/>
          <w:bCs/>
        </w:rPr>
      </w:pPr>
      <w:r w:rsidRPr="008E1123">
        <w:rPr>
          <w:b/>
          <w:bCs/>
        </w:rPr>
        <w:t>Information Exchanges</w:t>
      </w:r>
    </w:p>
    <w:p w14:paraId="114003F4" w14:textId="0187589D" w:rsidR="003B5F19" w:rsidRDefault="007943FA" w:rsidP="00430229">
      <w:pPr>
        <w:pStyle w:val="BodyText"/>
        <w:ind w:left="720"/>
      </w:pPr>
      <w:r w:rsidRPr="007943FA">
        <w:t>Provide an overview of the information exchanges in which the system participates</w:t>
      </w:r>
      <w:r w:rsidR="007C1057">
        <w:t xml:space="preserve"> </w:t>
      </w:r>
      <w:r w:rsidR="007F763D">
        <w:t xml:space="preserve">and </w:t>
      </w:r>
      <w:r w:rsidR="00AD1382">
        <w:t xml:space="preserve">the following </w:t>
      </w:r>
      <w:r w:rsidR="00F55C1D">
        <w:t xml:space="preserve">details for each </w:t>
      </w:r>
      <w:r w:rsidR="00F55C1D" w:rsidRPr="00211B88">
        <w:t>information exchange agreement</w:t>
      </w:r>
      <w:r w:rsidR="00AD1382">
        <w:t>:</w:t>
      </w:r>
    </w:p>
    <w:p w14:paraId="5FE46322" w14:textId="219A1F05" w:rsidR="003B5F19" w:rsidRDefault="003B5F19" w:rsidP="00430229">
      <w:pPr>
        <w:pStyle w:val="BulletListLevel1"/>
        <w:ind w:left="1080"/>
      </w:pPr>
      <w:r>
        <w:t xml:space="preserve">Type of agreement used for the information exchange (e.g., </w:t>
      </w:r>
      <w:r w:rsidR="003B6C94" w:rsidRPr="00B23041">
        <w:t>i</w:t>
      </w:r>
      <w:r w:rsidRPr="00B23041">
        <w:t xml:space="preserve">nterconnection </w:t>
      </w:r>
      <w:r w:rsidR="003B6C94" w:rsidRPr="00B23041">
        <w:t>s</w:t>
      </w:r>
      <w:r w:rsidRPr="00B23041">
        <w:t xml:space="preserve">ecurity </w:t>
      </w:r>
      <w:r w:rsidR="003B6C94" w:rsidRPr="00B23041">
        <w:t>a</w:t>
      </w:r>
      <w:r w:rsidRPr="00B23041">
        <w:t xml:space="preserve">greement, </w:t>
      </w:r>
      <w:r w:rsidR="00344930">
        <w:t>m</w:t>
      </w:r>
      <w:r w:rsidR="00B23041" w:rsidRPr="00B23041">
        <w:t>emorandum</w:t>
      </w:r>
      <w:r w:rsidRPr="00B23041">
        <w:t xml:space="preserve"> of </w:t>
      </w:r>
      <w:r w:rsidR="00344930">
        <w:t>a</w:t>
      </w:r>
      <w:r w:rsidR="00B23041" w:rsidRPr="00B23041">
        <w:t>greement</w:t>
      </w:r>
      <w:r w:rsidRPr="00B23041">
        <w:t>,</w:t>
      </w:r>
      <w:r w:rsidR="00F535FA" w:rsidRPr="00B23041">
        <w:t xml:space="preserve"> </w:t>
      </w:r>
      <w:r w:rsidR="003B6C94" w:rsidRPr="00B23041">
        <w:t>m</w:t>
      </w:r>
      <w:r w:rsidR="00F535FA" w:rsidRPr="00B23041">
        <w:t xml:space="preserve">emorandum of </w:t>
      </w:r>
      <w:r w:rsidR="003B6C94" w:rsidRPr="00B23041">
        <w:t>u</w:t>
      </w:r>
      <w:r w:rsidR="00F535FA" w:rsidRPr="00B23041">
        <w:t>nderstanding</w:t>
      </w:r>
      <w:r>
        <w:t>)</w:t>
      </w:r>
    </w:p>
    <w:p w14:paraId="57BBF1BB" w14:textId="5F373FFD" w:rsidR="003B5F19" w:rsidRPr="00D92CCF" w:rsidRDefault="003B5F19" w:rsidP="00430229">
      <w:pPr>
        <w:pStyle w:val="BulletListLevel1"/>
        <w:ind w:left="1080"/>
      </w:pPr>
      <w:r>
        <w:t>Effective start and end d</w:t>
      </w:r>
      <w:r w:rsidRPr="00D92CCF">
        <w:t xml:space="preserve">ate of </w:t>
      </w:r>
      <w:r>
        <w:t xml:space="preserve">the </w:t>
      </w:r>
      <w:r w:rsidRPr="00D92CCF">
        <w:t>agreement</w:t>
      </w:r>
    </w:p>
    <w:p w14:paraId="60357FBA" w14:textId="77777777" w:rsidR="003B5F19" w:rsidRDefault="003B5F19" w:rsidP="00430229">
      <w:pPr>
        <w:pStyle w:val="BulletListLevel1"/>
        <w:ind w:left="1080"/>
      </w:pPr>
      <w:r>
        <w:t>Systems participating in the agreement, including:</w:t>
      </w:r>
    </w:p>
    <w:p w14:paraId="7F71F8E1" w14:textId="2A413335" w:rsidR="003B5F19" w:rsidRDefault="003B5F19" w:rsidP="00430229">
      <w:pPr>
        <w:pStyle w:val="BulletListLevel2"/>
      </w:pPr>
      <w:r>
        <w:t>Name, role, title, and organization of the system owner and authorizing official</w:t>
      </w:r>
    </w:p>
    <w:p w14:paraId="04E98FF0" w14:textId="77777777" w:rsidR="00B23041" w:rsidRPr="00B23041" w:rsidRDefault="00B23041" w:rsidP="00430229">
      <w:pPr>
        <w:pStyle w:val="BulletListLevel2"/>
        <w:rPr>
          <w:iCs w:val="0"/>
        </w:rPr>
      </w:pPr>
      <w:r w:rsidRPr="00B23041">
        <w:t>System name and unique system identifier assigned by the system owner’s organization</w:t>
      </w:r>
    </w:p>
    <w:p w14:paraId="0F43AEE6" w14:textId="77777777" w:rsidR="00B23041" w:rsidRPr="00B23041" w:rsidRDefault="00B23041" w:rsidP="00430229">
      <w:pPr>
        <w:pStyle w:val="BulletListLevel2"/>
        <w:rPr>
          <w:iCs w:val="0"/>
        </w:rPr>
      </w:pPr>
      <w:r w:rsidRPr="00B23041">
        <w:t>FIPS 199 categorization of the system and the information being exchanged</w:t>
      </w:r>
    </w:p>
    <w:p w14:paraId="329976B0" w14:textId="77777777" w:rsidR="00B23041" w:rsidRPr="00B23041" w:rsidRDefault="00B23041" w:rsidP="00430229">
      <w:pPr>
        <w:pStyle w:val="BulletListLevel2"/>
        <w:rPr>
          <w:iCs w:val="0"/>
        </w:rPr>
      </w:pPr>
      <w:r w:rsidRPr="00B23041">
        <w:t>System authorization decisions status</w:t>
      </w:r>
    </w:p>
    <w:p w14:paraId="446AFC34" w14:textId="77777777" w:rsidR="00B23041" w:rsidRPr="00B23041" w:rsidRDefault="00B23041" w:rsidP="00430229">
      <w:pPr>
        <w:pStyle w:val="BulletListLevel1"/>
        <w:ind w:left="1080"/>
        <w:rPr>
          <w:iCs w:val="0"/>
        </w:rPr>
      </w:pPr>
      <w:r w:rsidRPr="00B23041">
        <w:t>Brief description of the exchange, including the purpose, type of data, and expected outputs</w:t>
      </w:r>
    </w:p>
    <w:p w14:paraId="6E640F10" w14:textId="4C16633C" w:rsidR="003B5F19" w:rsidRPr="00D92CCF" w:rsidRDefault="003B5F19" w:rsidP="00430229">
      <w:pPr>
        <w:pStyle w:val="BulletListLevel1"/>
        <w:ind w:left="1080"/>
      </w:pPr>
      <w:r>
        <w:t xml:space="preserve">Method of </w:t>
      </w:r>
      <w:r w:rsidRPr="00D92CCF">
        <w:t xml:space="preserve">information exchange (e.g., </w:t>
      </w:r>
      <w:r w:rsidR="003B6C94">
        <w:t>v</w:t>
      </w:r>
      <w:r w:rsidRPr="00D92CCF">
        <w:t xml:space="preserve">irtual </w:t>
      </w:r>
      <w:r w:rsidR="003B6C94">
        <w:t>p</w:t>
      </w:r>
      <w:r w:rsidRPr="00D92CCF">
        <w:t xml:space="preserve">rivate </w:t>
      </w:r>
      <w:r w:rsidR="003B6C94">
        <w:t>n</w:t>
      </w:r>
      <w:r w:rsidRPr="00D92CCF">
        <w:t>etwork</w:t>
      </w:r>
      <w:r>
        <w:t>, extranet, dedicated data transfer application</w:t>
      </w:r>
      <w:r w:rsidRPr="00D92CCF">
        <w:t>)</w:t>
      </w:r>
    </w:p>
    <w:p w14:paraId="0FA2C7EF" w14:textId="0EDD0FB2" w:rsidR="003B5F19" w:rsidRDefault="003B5F19" w:rsidP="00430229">
      <w:pPr>
        <w:pStyle w:val="BulletListLevel1"/>
        <w:ind w:left="1080"/>
      </w:pPr>
      <w:r>
        <w:t>Interface characteristics that explain how the information is being exchanged between the systems</w:t>
      </w:r>
    </w:p>
    <w:p w14:paraId="0629DFDF" w14:textId="77777777" w:rsidR="00B23041" w:rsidRPr="00B23041" w:rsidRDefault="00B23041" w:rsidP="00430229">
      <w:pPr>
        <w:pStyle w:val="BulletListLevel1"/>
        <w:ind w:left="1080"/>
        <w:rPr>
          <w:iCs w:val="0"/>
        </w:rPr>
      </w:pPr>
      <w:r w:rsidRPr="00B23041">
        <w:t>Diagrams that show the data flows, system components, and technologies involved</w:t>
      </w:r>
    </w:p>
    <w:p w14:paraId="0F7E3160" w14:textId="77777777" w:rsidR="00B23041" w:rsidRPr="00B23041" w:rsidRDefault="00B23041" w:rsidP="00430229">
      <w:pPr>
        <w:pStyle w:val="BulletListLevel1"/>
        <w:ind w:left="1080"/>
        <w:rPr>
          <w:iCs w:val="0"/>
        </w:rPr>
      </w:pPr>
      <w:r w:rsidRPr="00B23041">
        <w:t>Findings and mitigation strategies that are relevant to the components involved in the information exchange and may be identified in:</w:t>
      </w:r>
    </w:p>
    <w:p w14:paraId="6A81947C" w14:textId="77777777" w:rsidR="003B5F19" w:rsidRDefault="003B5F19" w:rsidP="00430229">
      <w:pPr>
        <w:pStyle w:val="BulletListLevel2"/>
      </w:pPr>
      <w:r>
        <w:lastRenderedPageBreak/>
        <w:t>Security, privacy, or cybersecurity supply chain risk assessment reports;</w:t>
      </w:r>
    </w:p>
    <w:p w14:paraId="082A56C8" w14:textId="77777777" w:rsidR="003B5F19" w:rsidRDefault="003B5F19" w:rsidP="00430229">
      <w:pPr>
        <w:pStyle w:val="BulletListLevel2"/>
      </w:pPr>
      <w:r>
        <w:t>Security and privacy control assessments; or</w:t>
      </w:r>
    </w:p>
    <w:p w14:paraId="5F06F61A" w14:textId="77777777" w:rsidR="00B23041" w:rsidRPr="00B23041" w:rsidRDefault="00B23041" w:rsidP="00430229">
      <w:pPr>
        <w:pStyle w:val="BulletListLevel2"/>
        <w:rPr>
          <w:iCs w:val="0"/>
        </w:rPr>
      </w:pPr>
      <w:r w:rsidRPr="00B23041">
        <w:t>Information security continuous monitoring processes that identify security and privacy risks and mitigation strategies.</w:t>
      </w:r>
    </w:p>
    <w:p w14:paraId="291C2AD9" w14:textId="1AA38865" w:rsidR="00B23041" w:rsidRPr="00B23041" w:rsidRDefault="00B23041" w:rsidP="00430229">
      <w:pPr>
        <w:pStyle w:val="BodyText"/>
        <w:ind w:left="720"/>
        <w:rPr>
          <w:iCs w:val="0"/>
        </w:rPr>
      </w:pPr>
      <w:r w:rsidRPr="00B23041">
        <w:t xml:space="preserve">Include a summary of </w:t>
      </w:r>
      <w:r w:rsidR="00D0670A">
        <w:t>security</w:t>
      </w:r>
      <w:r w:rsidR="00D0670A" w:rsidRPr="00B23041">
        <w:t xml:space="preserve"> </w:t>
      </w:r>
      <w:r w:rsidRPr="00B23041">
        <w:t>considerations related to each agreement, which may inform the controls selected for the system.</w:t>
      </w:r>
    </w:p>
    <w:p w14:paraId="61524CE8" w14:textId="77777777" w:rsidR="00F55C1D" w:rsidRPr="002C1AD8" w:rsidRDefault="00F55C1D" w:rsidP="008E1123">
      <w:pPr>
        <w:pStyle w:val="BodyText"/>
        <w:numPr>
          <w:ilvl w:val="0"/>
          <w:numId w:val="47"/>
        </w:numPr>
        <w:rPr>
          <w:b/>
        </w:rPr>
      </w:pPr>
      <w:r w:rsidRPr="002C1AD8">
        <w:rPr>
          <w:b/>
        </w:rPr>
        <w:t>Laws, Regulations, and Policies Affecting the System</w:t>
      </w:r>
    </w:p>
    <w:p w14:paraId="2D5D5BD7" w14:textId="015D5B25" w:rsidR="00F55C1D" w:rsidRDefault="0036295F" w:rsidP="00B23041">
      <w:pPr>
        <w:pStyle w:val="BodyText"/>
        <w:ind w:left="720"/>
      </w:pPr>
      <w:r>
        <w:t>List applicable</w:t>
      </w:r>
      <w:r w:rsidR="00542331" w:rsidRPr="00542331">
        <w:t xml:space="preserve"> laws, </w:t>
      </w:r>
      <w:r>
        <w:t xml:space="preserve">executive orders, directives, policies, and </w:t>
      </w:r>
      <w:r w:rsidR="00542331" w:rsidRPr="00542331">
        <w:t xml:space="preserve">regulations that </w:t>
      </w:r>
      <w:r>
        <w:t>establish</w:t>
      </w:r>
      <w:r w:rsidR="00F55C1D">
        <w:t xml:space="preserve"> specific requirements for security risk management.</w:t>
      </w:r>
    </w:p>
    <w:p w14:paraId="4D17EB9B" w14:textId="77777777" w:rsidR="0020476A" w:rsidRPr="00B23041" w:rsidRDefault="0020476A" w:rsidP="008E1123">
      <w:pPr>
        <w:pStyle w:val="BodyText"/>
        <w:numPr>
          <w:ilvl w:val="0"/>
          <w:numId w:val="47"/>
        </w:numPr>
        <w:rPr>
          <w:b/>
        </w:rPr>
      </w:pPr>
      <w:r w:rsidRPr="002C1AD8">
        <w:rPr>
          <w:b/>
        </w:rPr>
        <w:t>Digital Identity Acceptance Statement</w:t>
      </w:r>
    </w:p>
    <w:p w14:paraId="29B67F5D" w14:textId="5D3C4AF2" w:rsidR="0020476A" w:rsidRDefault="00016D0E" w:rsidP="00B23041">
      <w:pPr>
        <w:pStyle w:val="BodyText"/>
        <w:ind w:left="720"/>
      </w:pPr>
      <w:r w:rsidRPr="00016D0E">
        <w:t>Provide a Digital Identity Acceptance Statement</w:t>
      </w:r>
      <w:r w:rsidR="002E2F1E">
        <w:t>,</w:t>
      </w:r>
      <w:r w:rsidRPr="00016D0E">
        <w:t xml:space="preserve"> as described in </w:t>
      </w:r>
      <w:r w:rsidR="00BC44F4">
        <w:t>SP 800</w:t>
      </w:r>
      <w:r w:rsidR="00BC44F4">
        <w:noBreakHyphen/>
        <w:t>63</w:t>
      </w:r>
      <w:r w:rsidR="00BC44F4">
        <w:noBreakHyphen/>
        <w:t>3</w:t>
      </w:r>
      <w:r w:rsidRPr="00016D0E">
        <w:t>.</w:t>
      </w:r>
      <w:r w:rsidR="00BC44F4">
        <w:t xml:space="preserve"> </w:t>
      </w:r>
      <w:r w:rsidR="0040282D">
        <w:t>At a minimum, t</w:t>
      </w:r>
      <w:r w:rsidR="0020476A">
        <w:t>he statement includes:</w:t>
      </w:r>
    </w:p>
    <w:p w14:paraId="5940D565" w14:textId="77777777" w:rsidR="0020476A" w:rsidRDefault="0020476A" w:rsidP="00B23041">
      <w:pPr>
        <w:pStyle w:val="BodyText"/>
        <w:numPr>
          <w:ilvl w:val="0"/>
          <w:numId w:val="45"/>
        </w:numPr>
      </w:pPr>
      <w:r>
        <w:t xml:space="preserve">Assessed </w:t>
      </w:r>
      <w:r>
        <w:rPr>
          <w:i/>
        </w:rPr>
        <w:t>x</w:t>
      </w:r>
      <w:r w:rsidRPr="000F3882">
        <w:t>AL</w:t>
      </w:r>
    </w:p>
    <w:p w14:paraId="27476FE4" w14:textId="77777777" w:rsidR="0020476A" w:rsidRDefault="0020476A" w:rsidP="00B23041">
      <w:pPr>
        <w:pStyle w:val="BodyText"/>
        <w:numPr>
          <w:ilvl w:val="0"/>
          <w:numId w:val="45"/>
        </w:numPr>
      </w:pPr>
      <w:r>
        <w:t xml:space="preserve">Implemented </w:t>
      </w:r>
      <w:r w:rsidRPr="007D210F">
        <w:rPr>
          <w:i/>
        </w:rPr>
        <w:t>x</w:t>
      </w:r>
      <w:r>
        <w:t>AL</w:t>
      </w:r>
    </w:p>
    <w:p w14:paraId="7A9C3C64" w14:textId="77777777" w:rsidR="0020476A" w:rsidRDefault="0020476A" w:rsidP="00B23041">
      <w:pPr>
        <w:pStyle w:val="BodyText"/>
        <w:numPr>
          <w:ilvl w:val="0"/>
          <w:numId w:val="45"/>
        </w:numPr>
      </w:pPr>
      <w:r>
        <w:t xml:space="preserve">Rationale if implemented </w:t>
      </w:r>
      <w:r w:rsidRPr="000F3882">
        <w:rPr>
          <w:i/>
        </w:rPr>
        <w:t>x</w:t>
      </w:r>
      <w:r>
        <w:t xml:space="preserve">AL differs from assessed </w:t>
      </w:r>
      <w:r w:rsidRPr="000F3882">
        <w:rPr>
          <w:i/>
        </w:rPr>
        <w:t>x</w:t>
      </w:r>
      <w:r>
        <w:t>AL</w:t>
      </w:r>
    </w:p>
    <w:p w14:paraId="56C5BBDE" w14:textId="25995D13" w:rsidR="0020476A" w:rsidRDefault="0020476A" w:rsidP="00B23041">
      <w:pPr>
        <w:pStyle w:val="BodyText"/>
        <w:numPr>
          <w:ilvl w:val="0"/>
          <w:numId w:val="45"/>
        </w:numPr>
      </w:pPr>
      <w:r>
        <w:t>Comparability demonstration of compensating controls when the complete set of applicable</w:t>
      </w:r>
      <w:r w:rsidR="00A26516">
        <w:t xml:space="preserve"> SP 800</w:t>
      </w:r>
      <w:r w:rsidR="00A26516">
        <w:noBreakHyphen/>
        <w:t>63</w:t>
      </w:r>
      <w:r w:rsidR="00A26516">
        <w:noBreakHyphen/>
        <w:t>3</w:t>
      </w:r>
      <w:r>
        <w:t xml:space="preserve"> requirements are not implemented </w:t>
      </w:r>
    </w:p>
    <w:p w14:paraId="6480E96D" w14:textId="77777777" w:rsidR="00B73E88" w:rsidRPr="00965D1C" w:rsidRDefault="00B73E88" w:rsidP="00B23041">
      <w:pPr>
        <w:pStyle w:val="BodyText"/>
        <w:numPr>
          <w:ilvl w:val="0"/>
          <w:numId w:val="45"/>
        </w:numPr>
      </w:pPr>
      <w:r>
        <w:t>Rationale if federated identities are not accepted</w:t>
      </w:r>
    </w:p>
    <w:p w14:paraId="36199187" w14:textId="6FC98E5C" w:rsidR="00F55C1D" w:rsidRPr="00B23041" w:rsidRDefault="00C61A3E" w:rsidP="008E1123">
      <w:pPr>
        <w:pStyle w:val="BodyText"/>
        <w:numPr>
          <w:ilvl w:val="0"/>
          <w:numId w:val="47"/>
        </w:numPr>
        <w:rPr>
          <w:b/>
        </w:rPr>
      </w:pPr>
      <w:r w:rsidRPr="002C1AD8">
        <w:rPr>
          <w:b/>
        </w:rPr>
        <w:t>Referenced Artifacts</w:t>
      </w:r>
    </w:p>
    <w:p w14:paraId="65ED020A" w14:textId="255D8429" w:rsidR="00CF3946" w:rsidRDefault="006713B5" w:rsidP="00B23041">
      <w:pPr>
        <w:pStyle w:val="BodyText"/>
        <w:ind w:left="720"/>
      </w:pPr>
      <w:r w:rsidRPr="006713B5">
        <w:t xml:space="preserve">Provide or identify the location of artifacts that are referenced in the system </w:t>
      </w:r>
      <w:r w:rsidR="00A93AFF">
        <w:t xml:space="preserve">security </w:t>
      </w:r>
      <w:r w:rsidRPr="006713B5">
        <w:t>plan</w:t>
      </w:r>
      <w:r w:rsidR="00B73E88">
        <w:t>, such as</w:t>
      </w:r>
      <w:r w:rsidR="00726229">
        <w:t>:</w:t>
      </w:r>
    </w:p>
    <w:p w14:paraId="19136A15" w14:textId="77777777" w:rsidR="00C61A3E" w:rsidRDefault="00C61A3E" w:rsidP="00B23041">
      <w:pPr>
        <w:pStyle w:val="BodyText"/>
        <w:numPr>
          <w:ilvl w:val="0"/>
          <w:numId w:val="46"/>
        </w:numPr>
      </w:pPr>
      <w:r>
        <w:t>A</w:t>
      </w:r>
      <w:r w:rsidRPr="00BC227C">
        <w:t xml:space="preserve">uthorization decision </w:t>
      </w:r>
      <w:r>
        <w:t>artifact</w:t>
      </w:r>
    </w:p>
    <w:p w14:paraId="18D95770" w14:textId="1D8D4007" w:rsidR="00C61A3E" w:rsidRDefault="00C61A3E" w:rsidP="00B23041">
      <w:pPr>
        <w:pStyle w:val="BodyText"/>
        <w:numPr>
          <w:ilvl w:val="0"/>
          <w:numId w:val="46"/>
        </w:numPr>
      </w:pPr>
      <w:r>
        <w:t xml:space="preserve">Certificate of </w:t>
      </w:r>
      <w:r w:rsidR="0097034B">
        <w:t xml:space="preserve">destruction </w:t>
      </w:r>
      <w:r>
        <w:t xml:space="preserve">or </w:t>
      </w:r>
      <w:r w:rsidR="0097034B">
        <w:t>sanitization</w:t>
      </w:r>
    </w:p>
    <w:p w14:paraId="64FC12D1" w14:textId="4EDDFED2" w:rsidR="00C61A3E" w:rsidRDefault="00C61A3E" w:rsidP="00B23041">
      <w:pPr>
        <w:pStyle w:val="BodyText"/>
        <w:numPr>
          <w:ilvl w:val="0"/>
          <w:numId w:val="46"/>
        </w:numPr>
      </w:pPr>
      <w:r>
        <w:t xml:space="preserve">Contingency </w:t>
      </w:r>
      <w:r w:rsidR="0097034B">
        <w:t xml:space="preserve">plan </w:t>
      </w:r>
      <w:r>
        <w:t>with testing and training records</w:t>
      </w:r>
    </w:p>
    <w:p w14:paraId="356ABF6E" w14:textId="2AE77722" w:rsidR="00C61A3E" w:rsidRDefault="00C61A3E" w:rsidP="00B23041">
      <w:pPr>
        <w:pStyle w:val="BodyText"/>
        <w:numPr>
          <w:ilvl w:val="0"/>
          <w:numId w:val="46"/>
        </w:numPr>
      </w:pPr>
      <w:r>
        <w:t xml:space="preserve">Configuration </w:t>
      </w:r>
      <w:r w:rsidR="00655209">
        <w:t xml:space="preserve">management plan to </w:t>
      </w:r>
      <w:r>
        <w:t>describ</w:t>
      </w:r>
      <w:r w:rsidR="00655209">
        <w:t>e</w:t>
      </w:r>
      <w:r>
        <w:t xml:space="preserve"> the system-level configuration management strategy and identifying configuration items, including change management records</w:t>
      </w:r>
    </w:p>
    <w:p w14:paraId="5B3EC131" w14:textId="77777777" w:rsidR="00C61A3E" w:rsidRDefault="00C61A3E" w:rsidP="00B23041">
      <w:pPr>
        <w:pStyle w:val="BodyText"/>
        <w:numPr>
          <w:ilvl w:val="0"/>
          <w:numId w:val="46"/>
        </w:numPr>
      </w:pPr>
      <w:r>
        <w:t>I</w:t>
      </w:r>
      <w:r w:rsidRPr="00BC227C">
        <w:t>nformation exchange agreements</w:t>
      </w:r>
    </w:p>
    <w:p w14:paraId="118653AA" w14:textId="127B5BBD" w:rsidR="00C61A3E" w:rsidRDefault="00C61A3E" w:rsidP="00B23041">
      <w:pPr>
        <w:pStyle w:val="BodyText"/>
        <w:numPr>
          <w:ilvl w:val="0"/>
          <w:numId w:val="46"/>
        </w:numPr>
      </w:pPr>
      <w:r>
        <w:t>I</w:t>
      </w:r>
      <w:r w:rsidR="00655C71">
        <w:t>nformation security continuous monitoring</w:t>
      </w:r>
      <w:r>
        <w:t xml:space="preserve"> </w:t>
      </w:r>
      <w:r w:rsidR="00655C71">
        <w:t>p</w:t>
      </w:r>
      <w:r>
        <w:t xml:space="preserve">lan with artifacts </w:t>
      </w:r>
      <w:r w:rsidR="00655C71">
        <w:t xml:space="preserve">that </w:t>
      </w:r>
      <w:r>
        <w:t>result from monitoring activities</w:t>
      </w:r>
    </w:p>
    <w:p w14:paraId="69445295" w14:textId="0A4B4CDD" w:rsidR="00C61A3E" w:rsidRDefault="00C61A3E" w:rsidP="00B23041">
      <w:pPr>
        <w:pStyle w:val="BodyText"/>
        <w:numPr>
          <w:ilvl w:val="0"/>
          <w:numId w:val="46"/>
        </w:numPr>
      </w:pPr>
      <w:r>
        <w:t xml:space="preserve">Incident </w:t>
      </w:r>
      <w:r w:rsidR="00F93DA5">
        <w:t xml:space="preserve">response plan </w:t>
      </w:r>
      <w:r>
        <w:t>with testing and training records</w:t>
      </w:r>
    </w:p>
    <w:p w14:paraId="7D21164F" w14:textId="77777777" w:rsidR="00C61A3E" w:rsidRDefault="00C61A3E" w:rsidP="00B23041">
      <w:pPr>
        <w:pStyle w:val="BodyText"/>
        <w:numPr>
          <w:ilvl w:val="0"/>
          <w:numId w:val="46"/>
        </w:numPr>
      </w:pPr>
      <w:r>
        <w:t>P</w:t>
      </w:r>
      <w:r w:rsidRPr="00BC227C">
        <w:t>lans of action and milestones</w:t>
      </w:r>
    </w:p>
    <w:p w14:paraId="7961E263" w14:textId="77777777" w:rsidR="00C61A3E" w:rsidRDefault="00C61A3E" w:rsidP="00B23041">
      <w:pPr>
        <w:pStyle w:val="BodyText"/>
        <w:numPr>
          <w:ilvl w:val="0"/>
          <w:numId w:val="46"/>
        </w:numPr>
      </w:pPr>
      <w:r>
        <w:t>System risk assessment reports</w:t>
      </w:r>
    </w:p>
    <w:p w14:paraId="69DF6D64" w14:textId="2394FDB0" w:rsidR="0020476A" w:rsidRDefault="00C61A3E" w:rsidP="00B23041">
      <w:pPr>
        <w:pStyle w:val="BodyText"/>
        <w:numPr>
          <w:ilvl w:val="0"/>
          <w:numId w:val="46"/>
        </w:numPr>
      </w:pPr>
      <w:r>
        <w:lastRenderedPageBreak/>
        <w:t>O</w:t>
      </w:r>
      <w:r w:rsidRPr="00032F26">
        <w:t xml:space="preserve">ther artifacts that would be directly relevant to specific control </w:t>
      </w:r>
      <w:bookmarkEnd w:id="6"/>
      <w:bookmarkEnd w:id="7"/>
      <w:r w:rsidRPr="00032F26">
        <w:t>implementation</w:t>
      </w:r>
      <w:r w:rsidR="00B158B7">
        <w:t>s</w:t>
      </w:r>
    </w:p>
    <w:p w14:paraId="0ADF3443" w14:textId="77777777" w:rsidR="008A4F23" w:rsidRPr="00B23041" w:rsidRDefault="008A4F23" w:rsidP="008A4F23">
      <w:pPr>
        <w:pStyle w:val="BodyText"/>
        <w:keepNext/>
        <w:numPr>
          <w:ilvl w:val="0"/>
          <w:numId w:val="47"/>
        </w:numPr>
        <w:rPr>
          <w:b/>
        </w:rPr>
      </w:pPr>
      <w:r w:rsidRPr="002C1AD8">
        <w:rPr>
          <w:b/>
        </w:rPr>
        <w:t>Acronym List and Glossary</w:t>
      </w:r>
    </w:p>
    <w:p w14:paraId="70DFE756" w14:textId="13246000" w:rsidR="008A4F23" w:rsidRPr="00965D1C" w:rsidRDefault="008A4F23" w:rsidP="008A4F23">
      <w:pPr>
        <w:pStyle w:val="BodyText"/>
        <w:ind w:left="720"/>
      </w:pPr>
      <w:r>
        <w:t>If necessary, define organization- and system-specific acronyms and terms that are used in the</w:t>
      </w:r>
      <w:r w:rsidRPr="00F33E38">
        <w:t xml:space="preserve"> </w:t>
      </w:r>
      <w:r>
        <w:t>system security plan.</w:t>
      </w:r>
    </w:p>
    <w:sectPr w:rsidR="008A4F23" w:rsidRPr="00965D1C" w:rsidSect="00F535FA">
      <w:headerReference w:type="default" r:id="rId18"/>
      <w:footerReference w:type="default" r:id="rId19"/>
      <w:pgSz w:w="12240" w:h="15840"/>
      <w:pgMar w:top="1440" w:right="1440" w:bottom="1440" w:left="1440" w:header="720" w:footer="720" w:gutter="0"/>
      <w:lnNumType w:countBy="1" w:restart="continuou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B8037C" w14:textId="77777777" w:rsidR="00E243A4" w:rsidRDefault="00E243A4" w:rsidP="00F13907">
      <w:r>
        <w:separator/>
      </w:r>
    </w:p>
  </w:endnote>
  <w:endnote w:type="continuationSeparator" w:id="0">
    <w:p w14:paraId="1623B836" w14:textId="77777777" w:rsidR="00E243A4" w:rsidRDefault="00E243A4" w:rsidP="00F13907">
      <w:r>
        <w:continuationSeparator/>
      </w:r>
    </w:p>
  </w:endnote>
  <w:endnote w:type="continuationNotice" w:id="1">
    <w:p w14:paraId="119AD646" w14:textId="77777777" w:rsidR="00E243A4" w:rsidRDefault="00E243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03EC214-A03B-409D-9C92-67736563D661}"/>
    <w:embedBold r:id="rId2" w:fontKey="{B5AB0E59-BE16-4F24-9672-107CF4C4E434}"/>
    <w:embedItalic r:id="rId3" w:fontKey="{8DEC0CA3-6218-47B9-B971-2360F37E08CE}"/>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1BDCD" w14:textId="77777777" w:rsidR="001C45EB" w:rsidRDefault="001C45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75E83" w14:textId="5821BFE4" w:rsidR="00FB30F6" w:rsidRPr="005E79CD" w:rsidRDefault="00AE0CFC" w:rsidP="00AE0CFC">
    <w:pPr>
      <w:pStyle w:val="Footer"/>
      <w:jc w:val="right"/>
    </w:pPr>
    <w:bookmarkStart w:id="8" w:name="_Hlk108700120"/>
    <w:bookmarkStart w:id="9" w:name="_Hlk108700121"/>
    <w:r>
      <w:rPr>
        <w:noProof/>
      </w:rPr>
      <w:drawing>
        <wp:inline distT="0" distB="0" distL="0" distR="0" wp14:anchorId="21CB6A5E" wp14:editId="13BC5824">
          <wp:extent cx="3011518" cy="472513"/>
          <wp:effectExtent l="0" t="0" r="0" b="3810"/>
          <wp:docPr id="1470558890" name="Picture 1470558890" descr="NI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IST Logo"/>
                  <pic:cNvPicPr/>
                </pic:nvPicPr>
                <pic:blipFill rotWithShape="1">
                  <a:blip r:embed="rId1"/>
                  <a:srcRect l="6838" t="23466" r="14701" b="24808"/>
                  <a:stretch/>
                </pic:blipFill>
                <pic:spPr bwMode="auto">
                  <a:xfrm>
                    <a:off x="0" y="0"/>
                    <a:ext cx="3014503" cy="472981"/>
                  </a:xfrm>
                  <a:prstGeom prst="rect">
                    <a:avLst/>
                  </a:prstGeom>
                  <a:ln>
                    <a:noFill/>
                  </a:ln>
                  <a:extLst>
                    <a:ext uri="{53640926-AAD7-44D8-BBD7-CCE9431645EC}">
                      <a14:shadowObscured xmlns:a14="http://schemas.microsoft.com/office/drawing/2010/main"/>
                    </a:ext>
                  </a:extLst>
                </pic:spPr>
              </pic:pic>
            </a:graphicData>
          </a:graphic>
        </wp:inline>
      </w:drawing>
    </w:r>
    <w:bookmarkEnd w:id="8"/>
    <w:bookmarkEnd w:id="9"/>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7540192"/>
      <w:docPartObj>
        <w:docPartGallery w:val="Page Numbers (Bottom of Page)"/>
        <w:docPartUnique/>
      </w:docPartObj>
    </w:sdtPr>
    <w:sdtEndPr>
      <w:rPr>
        <w:noProof/>
      </w:rPr>
    </w:sdtEndPr>
    <w:sdtContent>
      <w:p w14:paraId="19729AFD" w14:textId="77777777" w:rsidR="00FB30F6" w:rsidRDefault="00FB30F6" w:rsidP="00AB7882">
        <w:pPr>
          <w:pStyle w:val="Footer"/>
        </w:pPr>
        <w:r>
          <w:fldChar w:fldCharType="begin"/>
        </w:r>
        <w:r>
          <w:instrText xml:space="preserve"> PAGE   \* MERGEFORMAT </w:instrText>
        </w:r>
        <w:r>
          <w:fldChar w:fldCharType="separate"/>
        </w:r>
        <w:r>
          <w:rPr>
            <w:noProof/>
          </w:rPr>
          <w:t>i</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2653692"/>
      <w:docPartObj>
        <w:docPartGallery w:val="Page Numbers (Bottom of Page)"/>
        <w:docPartUnique/>
      </w:docPartObj>
    </w:sdtPr>
    <w:sdtEndPr>
      <w:rPr>
        <w:noProof/>
      </w:rPr>
    </w:sdtEndPr>
    <w:sdtContent>
      <w:p w14:paraId="113BAFCC" w14:textId="77777777" w:rsidR="009B33BE" w:rsidRPr="005E79CD" w:rsidRDefault="009B33BE" w:rsidP="00DE25ED">
        <w:pPr>
          <w:pStyle w:val="Footer"/>
        </w:pPr>
        <w:r w:rsidRPr="00AB7882">
          <w:fldChar w:fldCharType="begin"/>
        </w:r>
        <w:r w:rsidRPr="00AB7882">
          <w:instrText xml:space="preserve"> PAGE   \* MERGEFORMAT </w:instrText>
        </w:r>
        <w:r w:rsidRPr="00AB7882">
          <w:fldChar w:fldCharType="separate"/>
        </w:r>
        <w:r>
          <w:t>iii</w:t>
        </w:r>
        <w:r w:rsidRPr="00AB7882">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81E12" w14:textId="77777777" w:rsidR="00E243A4" w:rsidRDefault="00E243A4" w:rsidP="00F13907">
      <w:r>
        <w:separator/>
      </w:r>
    </w:p>
  </w:footnote>
  <w:footnote w:type="continuationSeparator" w:id="0">
    <w:p w14:paraId="2D3F0B61" w14:textId="77777777" w:rsidR="00E243A4" w:rsidRDefault="00E243A4" w:rsidP="00F13907">
      <w:r>
        <w:continuationSeparator/>
      </w:r>
    </w:p>
  </w:footnote>
  <w:footnote w:type="continuationNotice" w:id="1">
    <w:p w14:paraId="47A4955B" w14:textId="77777777" w:rsidR="00E243A4" w:rsidRDefault="00E243A4"/>
  </w:footnote>
  <w:footnote w:id="2">
    <w:p w14:paraId="2B5CC065" w14:textId="5C8DD577" w:rsidR="00033E5F" w:rsidRDefault="00033E5F" w:rsidP="00033E5F">
      <w:pPr>
        <w:pStyle w:val="FootnoteText"/>
      </w:pPr>
      <w:r>
        <w:rPr>
          <w:rStyle w:val="FootnoteReference"/>
        </w:rPr>
        <w:footnoteRef/>
      </w:r>
      <w:r w:rsidR="00434338">
        <w:t xml:space="preserve"> </w:t>
      </w:r>
      <w:r w:rsidR="003F49D9" w:rsidRPr="00DD73A1">
        <w:t xml:space="preserve">Based on the technologies used by the system, the component </w:t>
      </w:r>
      <w:r w:rsidR="003F49D9">
        <w:t xml:space="preserve">description includes </w:t>
      </w:r>
      <w:r w:rsidR="003F49D9" w:rsidRPr="00DD73A1">
        <w:t>whether the component is</w:t>
      </w:r>
      <w:r w:rsidR="003F49D9">
        <w:t xml:space="preserve"> a</w:t>
      </w:r>
      <w:r w:rsidR="003F49D9" w:rsidRPr="00DD73A1">
        <w:t xml:space="preserve"> physical</w:t>
      </w:r>
      <w:r w:rsidR="003F49D9">
        <w:t xml:space="preserve"> hardware device</w:t>
      </w:r>
      <w:r w:rsidR="003F49D9" w:rsidRPr="00DD73A1">
        <w:t xml:space="preserve"> or </w:t>
      </w:r>
      <w:r w:rsidR="003F49D9">
        <w:t xml:space="preserve">hosted </w:t>
      </w:r>
      <w:r w:rsidR="003F49D9" w:rsidRPr="00DD73A1">
        <w:t>virtually on a physical or cloud-based platform.</w:t>
      </w:r>
      <w:r w:rsidR="003F49D9">
        <w:t xml:space="preserve"> The purpose of the component (e.g., hosting an application public front end interface, a database back end for a specific application, a repository for storing files) can be identified.</w:t>
      </w:r>
    </w:p>
  </w:footnote>
  <w:footnote w:id="3">
    <w:p w14:paraId="204DB33E" w14:textId="77777777" w:rsidR="003F49D9" w:rsidRDefault="003F49D9" w:rsidP="003F49D9">
      <w:pPr>
        <w:pStyle w:val="FootnoteText"/>
      </w:pPr>
      <w:r>
        <w:rPr>
          <w:rStyle w:val="FootnoteReference"/>
        </w:rPr>
        <w:footnoteRef/>
      </w:r>
      <w:r>
        <w:t xml:space="preserve"> SP 800</w:t>
      </w:r>
      <w:r>
        <w:noBreakHyphen/>
        <w:t>218 discusses the Secure Software Development Framework (SSDF), which supports the provisions of Executive Order (EO) 14028 for ensuring the secure functionality of softw</w:t>
      </w:r>
      <w:r w:rsidRPr="00E761A1">
        <w:t xml:space="preserve">are. </w:t>
      </w:r>
      <w:r>
        <w:t xml:space="preserve">OMB M-22-18 </w:t>
      </w:r>
      <w:r w:rsidRPr="00E761A1">
        <w:t>and</w:t>
      </w:r>
      <w:r>
        <w:t xml:space="preserve"> OMB M-23-16</w:t>
      </w:r>
      <w:r w:rsidRPr="00E761A1">
        <w:t xml:space="preserve"> require an attestation form </w:t>
      </w:r>
      <w:r>
        <w:t>in</w:t>
      </w:r>
      <w:r w:rsidRPr="00E761A1">
        <w:t xml:space="preserve"> which software producers confirm the implementation of specific security practices in the development of software products.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BF4C2" w14:textId="77777777" w:rsidR="001C45EB" w:rsidRDefault="001C45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D5D15" w14:textId="77777777" w:rsidR="001C45EB" w:rsidRDefault="001C45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23890" w14:textId="77777777" w:rsidR="001C45EB" w:rsidRDefault="001C45E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4F3AC" w14:textId="7FB01586" w:rsidR="009B33BE" w:rsidRDefault="009B33BE" w:rsidP="002F27C7">
    <w:pPr>
      <w:pStyle w:val="Header"/>
    </w:pPr>
    <w:r>
      <w:t xml:space="preserve">NIST SP 800-18r2 </w:t>
    </w:r>
    <w:r w:rsidR="003D1240">
      <w:t xml:space="preserve">ipd </w:t>
    </w:r>
    <w:r>
      <w:t>Supplemental Material</w:t>
    </w:r>
    <w:r>
      <w:tab/>
    </w:r>
    <w:r>
      <w:tab/>
    </w:r>
    <w:r w:rsidRPr="00E11EEB">
      <w:t>System Security Plan Outline Example</w:t>
    </w:r>
  </w:p>
  <w:p w14:paraId="1FF4C8E8" w14:textId="59DEDC88" w:rsidR="009B33BE" w:rsidRDefault="001C45EB" w:rsidP="002F27C7">
    <w:pPr>
      <w:pStyle w:val="Header"/>
    </w:pPr>
    <w:r>
      <w:t xml:space="preserve">June </w:t>
    </w:r>
    <w:r w:rsidR="009B33BE">
      <w:t>2025</w:t>
    </w:r>
    <w:r w:rsidR="009B33BE">
      <w:tab/>
    </w:r>
    <w:r w:rsidR="009B33BE">
      <w:tab/>
    </w:r>
  </w:p>
  <w:p w14:paraId="0CCC2155" w14:textId="77777777" w:rsidR="009B33BE" w:rsidRDefault="009B33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6433E"/>
    <w:multiLevelType w:val="hybridMultilevel"/>
    <w:tmpl w:val="EC8A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0A00FB"/>
    <w:multiLevelType w:val="hybridMultilevel"/>
    <w:tmpl w:val="7520ED4C"/>
    <w:lvl w:ilvl="0" w:tplc="FAFC37A2">
      <w:start w:val="1"/>
      <w:numFmt w:val="bullet"/>
      <w:lvlText w:val=""/>
      <w:lvlJc w:val="left"/>
      <w:pPr>
        <w:ind w:left="720" w:hanging="360"/>
      </w:pPr>
      <w:rPr>
        <w:rFonts w:ascii="Symbol" w:hAnsi="Symbol"/>
      </w:rPr>
    </w:lvl>
    <w:lvl w:ilvl="1" w:tplc="C4C2FD4E">
      <w:start w:val="1"/>
      <w:numFmt w:val="bullet"/>
      <w:lvlText w:val=""/>
      <w:lvlJc w:val="left"/>
      <w:pPr>
        <w:ind w:left="720" w:hanging="360"/>
      </w:pPr>
      <w:rPr>
        <w:rFonts w:ascii="Symbol" w:hAnsi="Symbol"/>
      </w:rPr>
    </w:lvl>
    <w:lvl w:ilvl="2" w:tplc="3F38A3AE">
      <w:start w:val="1"/>
      <w:numFmt w:val="bullet"/>
      <w:lvlText w:val=""/>
      <w:lvlJc w:val="left"/>
      <w:pPr>
        <w:ind w:left="720" w:hanging="360"/>
      </w:pPr>
      <w:rPr>
        <w:rFonts w:ascii="Symbol" w:hAnsi="Symbol"/>
      </w:rPr>
    </w:lvl>
    <w:lvl w:ilvl="3" w:tplc="CA1C24EC">
      <w:start w:val="1"/>
      <w:numFmt w:val="bullet"/>
      <w:lvlText w:val=""/>
      <w:lvlJc w:val="left"/>
      <w:pPr>
        <w:ind w:left="720" w:hanging="360"/>
      </w:pPr>
      <w:rPr>
        <w:rFonts w:ascii="Symbol" w:hAnsi="Symbol"/>
      </w:rPr>
    </w:lvl>
    <w:lvl w:ilvl="4" w:tplc="DD4A1760">
      <w:start w:val="1"/>
      <w:numFmt w:val="bullet"/>
      <w:lvlText w:val=""/>
      <w:lvlJc w:val="left"/>
      <w:pPr>
        <w:ind w:left="720" w:hanging="360"/>
      </w:pPr>
      <w:rPr>
        <w:rFonts w:ascii="Symbol" w:hAnsi="Symbol"/>
      </w:rPr>
    </w:lvl>
    <w:lvl w:ilvl="5" w:tplc="45D8D29A">
      <w:start w:val="1"/>
      <w:numFmt w:val="bullet"/>
      <w:lvlText w:val=""/>
      <w:lvlJc w:val="left"/>
      <w:pPr>
        <w:ind w:left="720" w:hanging="360"/>
      </w:pPr>
      <w:rPr>
        <w:rFonts w:ascii="Symbol" w:hAnsi="Symbol"/>
      </w:rPr>
    </w:lvl>
    <w:lvl w:ilvl="6" w:tplc="EBDE699C">
      <w:start w:val="1"/>
      <w:numFmt w:val="bullet"/>
      <w:lvlText w:val=""/>
      <w:lvlJc w:val="left"/>
      <w:pPr>
        <w:ind w:left="720" w:hanging="360"/>
      </w:pPr>
      <w:rPr>
        <w:rFonts w:ascii="Symbol" w:hAnsi="Symbol"/>
      </w:rPr>
    </w:lvl>
    <w:lvl w:ilvl="7" w:tplc="DF507FE6">
      <w:start w:val="1"/>
      <w:numFmt w:val="bullet"/>
      <w:lvlText w:val=""/>
      <w:lvlJc w:val="left"/>
      <w:pPr>
        <w:ind w:left="720" w:hanging="360"/>
      </w:pPr>
      <w:rPr>
        <w:rFonts w:ascii="Symbol" w:hAnsi="Symbol"/>
      </w:rPr>
    </w:lvl>
    <w:lvl w:ilvl="8" w:tplc="15D014FE">
      <w:start w:val="1"/>
      <w:numFmt w:val="bullet"/>
      <w:lvlText w:val=""/>
      <w:lvlJc w:val="left"/>
      <w:pPr>
        <w:ind w:left="720" w:hanging="360"/>
      </w:pPr>
      <w:rPr>
        <w:rFonts w:ascii="Symbol" w:hAnsi="Symbol"/>
      </w:rPr>
    </w:lvl>
  </w:abstractNum>
  <w:abstractNum w:abstractNumId="2" w15:restartNumberingAfterBreak="0">
    <w:nsid w:val="1E387D85"/>
    <w:multiLevelType w:val="hybridMultilevel"/>
    <w:tmpl w:val="76E0062C"/>
    <w:lvl w:ilvl="0" w:tplc="05B09206">
      <w:start w:val="1"/>
      <w:numFmt w:val="bullet"/>
      <w:pStyle w:val="BulletListLevel1"/>
      <w:lvlText w:val=""/>
      <w:lvlJc w:val="left"/>
      <w:pPr>
        <w:ind w:left="720" w:hanging="360"/>
      </w:pPr>
      <w:rPr>
        <w:rFonts w:ascii="Symbol" w:hAnsi="Symbol" w:hint="default"/>
      </w:rPr>
    </w:lvl>
    <w:lvl w:ilvl="1" w:tplc="3E8830C2">
      <w:start w:val="1"/>
      <w:numFmt w:val="bullet"/>
      <w:pStyle w:val="BulletListLevel2"/>
      <w:lvlText w:val="o"/>
      <w:lvlJc w:val="left"/>
      <w:pPr>
        <w:ind w:left="1440" w:hanging="360"/>
      </w:pPr>
      <w:rPr>
        <w:rFonts w:ascii="Courier New" w:hAnsi="Courier New" w:cs="Courier New" w:hint="default"/>
      </w:rPr>
    </w:lvl>
    <w:lvl w:ilvl="2" w:tplc="FD703B6C">
      <w:start w:val="1"/>
      <w:numFmt w:val="bullet"/>
      <w:pStyle w:val="BulletListLevel3"/>
      <w:lvlText w:val="-"/>
      <w:lvlJc w:val="left"/>
      <w:pPr>
        <w:ind w:left="2160" w:hanging="360"/>
      </w:pPr>
      <w:rPr>
        <w:rFonts w:ascii="Courier New" w:hAnsi="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FE5698"/>
    <w:multiLevelType w:val="hybridMultilevel"/>
    <w:tmpl w:val="C1FE9F2A"/>
    <w:lvl w:ilvl="0" w:tplc="595A2B5A">
      <w:start w:val="1"/>
      <w:numFmt w:val="bullet"/>
      <w:pStyle w:val="PlanOutlineBullet1"/>
      <w:lvlText w:val=""/>
      <w:lvlJc w:val="left"/>
      <w:pPr>
        <w:ind w:left="720" w:hanging="360"/>
      </w:pPr>
      <w:rPr>
        <w:rFonts w:ascii="Symbol" w:hAnsi="Symbol" w:hint="default"/>
      </w:rPr>
    </w:lvl>
    <w:lvl w:ilvl="1" w:tplc="A634881C">
      <w:start w:val="1"/>
      <w:numFmt w:val="bullet"/>
      <w:pStyle w:val="PlanOutline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CD5AF1"/>
    <w:multiLevelType w:val="hybridMultilevel"/>
    <w:tmpl w:val="32B83858"/>
    <w:lvl w:ilvl="0" w:tplc="EEFCFF2E">
      <w:start w:val="1"/>
      <w:numFmt w:val="bullet"/>
      <w:lvlText w:val=""/>
      <w:lvlJc w:val="left"/>
      <w:pPr>
        <w:ind w:left="720" w:hanging="360"/>
      </w:pPr>
      <w:rPr>
        <w:rFonts w:ascii="Symbol" w:hAnsi="Symbol"/>
      </w:rPr>
    </w:lvl>
    <w:lvl w:ilvl="1" w:tplc="2B50E858">
      <w:start w:val="1"/>
      <w:numFmt w:val="bullet"/>
      <w:lvlText w:val=""/>
      <w:lvlJc w:val="left"/>
      <w:pPr>
        <w:ind w:left="720" w:hanging="360"/>
      </w:pPr>
      <w:rPr>
        <w:rFonts w:ascii="Symbol" w:hAnsi="Symbol"/>
      </w:rPr>
    </w:lvl>
    <w:lvl w:ilvl="2" w:tplc="260A9BC6">
      <w:start w:val="1"/>
      <w:numFmt w:val="bullet"/>
      <w:lvlText w:val=""/>
      <w:lvlJc w:val="left"/>
      <w:pPr>
        <w:ind w:left="720" w:hanging="360"/>
      </w:pPr>
      <w:rPr>
        <w:rFonts w:ascii="Symbol" w:hAnsi="Symbol"/>
      </w:rPr>
    </w:lvl>
    <w:lvl w:ilvl="3" w:tplc="6F70B726">
      <w:start w:val="1"/>
      <w:numFmt w:val="bullet"/>
      <w:lvlText w:val=""/>
      <w:lvlJc w:val="left"/>
      <w:pPr>
        <w:ind w:left="720" w:hanging="360"/>
      </w:pPr>
      <w:rPr>
        <w:rFonts w:ascii="Symbol" w:hAnsi="Symbol"/>
      </w:rPr>
    </w:lvl>
    <w:lvl w:ilvl="4" w:tplc="E5DCC6DE">
      <w:start w:val="1"/>
      <w:numFmt w:val="bullet"/>
      <w:lvlText w:val=""/>
      <w:lvlJc w:val="left"/>
      <w:pPr>
        <w:ind w:left="720" w:hanging="360"/>
      </w:pPr>
      <w:rPr>
        <w:rFonts w:ascii="Symbol" w:hAnsi="Symbol"/>
      </w:rPr>
    </w:lvl>
    <w:lvl w:ilvl="5" w:tplc="DD385B60">
      <w:start w:val="1"/>
      <w:numFmt w:val="bullet"/>
      <w:lvlText w:val=""/>
      <w:lvlJc w:val="left"/>
      <w:pPr>
        <w:ind w:left="720" w:hanging="360"/>
      </w:pPr>
      <w:rPr>
        <w:rFonts w:ascii="Symbol" w:hAnsi="Symbol"/>
      </w:rPr>
    </w:lvl>
    <w:lvl w:ilvl="6" w:tplc="E390992A">
      <w:start w:val="1"/>
      <w:numFmt w:val="bullet"/>
      <w:lvlText w:val=""/>
      <w:lvlJc w:val="left"/>
      <w:pPr>
        <w:ind w:left="720" w:hanging="360"/>
      </w:pPr>
      <w:rPr>
        <w:rFonts w:ascii="Symbol" w:hAnsi="Symbol"/>
      </w:rPr>
    </w:lvl>
    <w:lvl w:ilvl="7" w:tplc="60F87468">
      <w:start w:val="1"/>
      <w:numFmt w:val="bullet"/>
      <w:lvlText w:val=""/>
      <w:lvlJc w:val="left"/>
      <w:pPr>
        <w:ind w:left="720" w:hanging="360"/>
      </w:pPr>
      <w:rPr>
        <w:rFonts w:ascii="Symbol" w:hAnsi="Symbol"/>
      </w:rPr>
    </w:lvl>
    <w:lvl w:ilvl="8" w:tplc="4AA4C806">
      <w:start w:val="1"/>
      <w:numFmt w:val="bullet"/>
      <w:lvlText w:val=""/>
      <w:lvlJc w:val="left"/>
      <w:pPr>
        <w:ind w:left="720" w:hanging="360"/>
      </w:pPr>
      <w:rPr>
        <w:rFonts w:ascii="Symbol" w:hAnsi="Symbol"/>
      </w:rPr>
    </w:lvl>
  </w:abstractNum>
  <w:abstractNum w:abstractNumId="5" w15:restartNumberingAfterBreak="0">
    <w:nsid w:val="22095C4F"/>
    <w:multiLevelType w:val="hybridMultilevel"/>
    <w:tmpl w:val="167C0AAA"/>
    <w:lvl w:ilvl="0" w:tplc="BB60C69A">
      <w:start w:val="1"/>
      <w:numFmt w:val="decimal"/>
      <w:lvlText w:val="%1."/>
      <w:lvlJc w:val="left"/>
      <w:pPr>
        <w:ind w:left="720" w:hanging="360"/>
      </w:pPr>
      <w:rPr>
        <w:rFonts w:hint="default"/>
        <w:b/>
        <w:bCs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1C7AA3"/>
    <w:multiLevelType w:val="hybridMultilevel"/>
    <w:tmpl w:val="2D00A7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C585962"/>
    <w:multiLevelType w:val="hybridMultilevel"/>
    <w:tmpl w:val="AE102F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DA12E14"/>
    <w:multiLevelType w:val="multilevel"/>
    <w:tmpl w:val="40161E82"/>
    <w:lvl w:ilvl="0">
      <w:start w:val="1"/>
      <w:numFmt w:val="upperLetter"/>
      <w:pStyle w:val="AppendixHead"/>
      <w:suff w:val="space"/>
      <w:lvlText w:val="Appendix %1."/>
      <w:lvlJc w:val="left"/>
      <w:pPr>
        <w:ind w:left="360" w:hanging="360"/>
      </w:pPr>
      <w:rPr>
        <w:rFonts w:ascii="Calibri" w:hAnsi="Calibri" w:hint="default"/>
        <w:b/>
        <w:sz w:val="24"/>
      </w:rPr>
    </w:lvl>
    <w:lvl w:ilvl="1">
      <w:start w:val="1"/>
      <w:numFmt w:val="decimal"/>
      <w:pStyle w:val="AppendixHead2"/>
      <w:suff w:val="space"/>
      <w:lvlText w:val="%1.%2."/>
      <w:lvlJc w:val="left"/>
      <w:pPr>
        <w:ind w:left="360" w:hanging="360"/>
      </w:pPr>
      <w:rPr>
        <w:rFonts w:ascii="Calibri" w:hAnsi="Calibri" w:hint="default"/>
        <w:b/>
        <w:sz w:val="24"/>
      </w:rPr>
    </w:lvl>
    <w:lvl w:ilvl="2">
      <w:start w:val="1"/>
      <w:numFmt w:val="decimal"/>
      <w:lvlRestart w:val="1"/>
      <w:pStyle w:val="AppendixHead3"/>
      <w:suff w:val="space"/>
      <w:lvlText w:val="%1.%2.%3."/>
      <w:lvlJc w:val="left"/>
      <w:pPr>
        <w:ind w:left="360" w:hanging="360"/>
      </w:pPr>
      <w:rPr>
        <w:rFonts w:ascii="Calibri" w:hAnsi="Calibri" w:hint="default"/>
        <w:b/>
        <w:sz w:val="24"/>
      </w:rPr>
    </w:lvl>
    <w:lvl w:ilvl="3">
      <w:start w:val="1"/>
      <w:numFmt w:val="decimal"/>
      <w:lvlRestart w:val="1"/>
      <w:pStyle w:val="AppendixHead4"/>
      <w:suff w:val="space"/>
      <w:lvlText w:val="%1.%2.%3.%4."/>
      <w:lvlJc w:val="left"/>
      <w:pPr>
        <w:ind w:left="360" w:hanging="360"/>
      </w:pPr>
      <w:rPr>
        <w:rFonts w:ascii="Calibri" w:hAnsi="Calibri" w:hint="default"/>
        <w:b/>
        <w:sz w:val="24"/>
      </w:rPr>
    </w:lvl>
    <w:lvl w:ilvl="4">
      <w:start w:val="1"/>
      <w:numFmt w:val="lowerLetter"/>
      <w:lvlText w:val="(%5)"/>
      <w:lvlJc w:val="left"/>
      <w:pPr>
        <w:ind w:left="4320" w:hanging="360"/>
      </w:pPr>
      <w:rPr>
        <w:rFonts w:hint="default"/>
      </w:rPr>
    </w:lvl>
    <w:lvl w:ilvl="5">
      <w:start w:val="1"/>
      <w:numFmt w:val="lowerRoman"/>
      <w:lvlText w:val="(%6)"/>
      <w:lvlJc w:val="left"/>
      <w:pPr>
        <w:ind w:left="468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left"/>
      <w:pPr>
        <w:ind w:left="5760" w:hanging="360"/>
      </w:pPr>
      <w:rPr>
        <w:rFonts w:hint="default"/>
      </w:rPr>
    </w:lvl>
  </w:abstractNum>
  <w:abstractNum w:abstractNumId="9" w15:restartNumberingAfterBreak="0">
    <w:nsid w:val="2F4C32AB"/>
    <w:multiLevelType w:val="hybridMultilevel"/>
    <w:tmpl w:val="EADA45AA"/>
    <w:lvl w:ilvl="0" w:tplc="E4AAE144">
      <w:start w:val="1"/>
      <w:numFmt w:val="decimal"/>
      <w:lvlText w:val="%1."/>
      <w:lvlJc w:val="left"/>
      <w:pPr>
        <w:ind w:left="720" w:hanging="360"/>
      </w:pPr>
      <w:rPr>
        <w:rFonts w:hint="default"/>
        <w:b/>
        <w:bCs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F60DCB"/>
    <w:multiLevelType w:val="hybridMultilevel"/>
    <w:tmpl w:val="B79081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C42540"/>
    <w:multiLevelType w:val="hybridMultilevel"/>
    <w:tmpl w:val="561E1532"/>
    <w:lvl w:ilvl="0" w:tplc="1D8A88FA">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6A0ACC"/>
    <w:multiLevelType w:val="hybridMultilevel"/>
    <w:tmpl w:val="A88EC10C"/>
    <w:lvl w:ilvl="0" w:tplc="5082040C">
      <w:start w:val="1"/>
      <w:numFmt w:val="decimal"/>
      <w:pStyle w:val="Reference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060050"/>
    <w:multiLevelType w:val="hybridMultilevel"/>
    <w:tmpl w:val="5D2E0B00"/>
    <w:lvl w:ilvl="0" w:tplc="6D0AB3DA">
      <w:start w:val="1"/>
      <w:numFmt w:val="decimal"/>
      <w:lvlText w:val="%1)"/>
      <w:lvlJc w:val="left"/>
      <w:pPr>
        <w:ind w:left="720" w:hanging="360"/>
      </w:pPr>
    </w:lvl>
    <w:lvl w:ilvl="1" w:tplc="4ED6EA76">
      <w:start w:val="1"/>
      <w:numFmt w:val="decimal"/>
      <w:lvlText w:val="%2)"/>
      <w:lvlJc w:val="left"/>
      <w:pPr>
        <w:ind w:left="720" w:hanging="360"/>
      </w:pPr>
    </w:lvl>
    <w:lvl w:ilvl="2" w:tplc="397E137A">
      <w:start w:val="1"/>
      <w:numFmt w:val="decimal"/>
      <w:lvlText w:val="%3)"/>
      <w:lvlJc w:val="left"/>
      <w:pPr>
        <w:ind w:left="720" w:hanging="360"/>
      </w:pPr>
    </w:lvl>
    <w:lvl w:ilvl="3" w:tplc="AF3077DE">
      <w:start w:val="1"/>
      <w:numFmt w:val="decimal"/>
      <w:lvlText w:val="%4)"/>
      <w:lvlJc w:val="left"/>
      <w:pPr>
        <w:ind w:left="720" w:hanging="360"/>
      </w:pPr>
    </w:lvl>
    <w:lvl w:ilvl="4" w:tplc="07E419D2">
      <w:start w:val="1"/>
      <w:numFmt w:val="decimal"/>
      <w:lvlText w:val="%5)"/>
      <w:lvlJc w:val="left"/>
      <w:pPr>
        <w:ind w:left="720" w:hanging="360"/>
      </w:pPr>
    </w:lvl>
    <w:lvl w:ilvl="5" w:tplc="DD86090A">
      <w:start w:val="1"/>
      <w:numFmt w:val="decimal"/>
      <w:lvlText w:val="%6)"/>
      <w:lvlJc w:val="left"/>
      <w:pPr>
        <w:ind w:left="720" w:hanging="360"/>
      </w:pPr>
    </w:lvl>
    <w:lvl w:ilvl="6" w:tplc="05EA49D0">
      <w:start w:val="1"/>
      <w:numFmt w:val="decimal"/>
      <w:lvlText w:val="%7)"/>
      <w:lvlJc w:val="left"/>
      <w:pPr>
        <w:ind w:left="720" w:hanging="360"/>
      </w:pPr>
    </w:lvl>
    <w:lvl w:ilvl="7" w:tplc="278688B2">
      <w:start w:val="1"/>
      <w:numFmt w:val="decimal"/>
      <w:lvlText w:val="%8)"/>
      <w:lvlJc w:val="left"/>
      <w:pPr>
        <w:ind w:left="720" w:hanging="360"/>
      </w:pPr>
    </w:lvl>
    <w:lvl w:ilvl="8" w:tplc="9C644936">
      <w:start w:val="1"/>
      <w:numFmt w:val="decimal"/>
      <w:lvlText w:val="%9)"/>
      <w:lvlJc w:val="left"/>
      <w:pPr>
        <w:ind w:left="720" w:hanging="360"/>
      </w:pPr>
    </w:lvl>
  </w:abstractNum>
  <w:abstractNum w:abstractNumId="14" w15:restartNumberingAfterBreak="0">
    <w:nsid w:val="3FFC696A"/>
    <w:multiLevelType w:val="hybridMultilevel"/>
    <w:tmpl w:val="FC0C0AAC"/>
    <w:lvl w:ilvl="0" w:tplc="E0689032">
      <w:start w:val="1"/>
      <w:numFmt w:val="decimal"/>
      <w:pStyle w:val="NumberedListLevel1"/>
      <w:lvlText w:val="%1."/>
      <w:lvlJc w:val="left"/>
      <w:pPr>
        <w:ind w:left="720" w:hanging="360"/>
      </w:pPr>
    </w:lvl>
    <w:lvl w:ilvl="1" w:tplc="C9066412">
      <w:start w:val="1"/>
      <w:numFmt w:val="lowerLetter"/>
      <w:pStyle w:val="NumberedListLevel2"/>
      <w:lvlText w:val="%2."/>
      <w:lvlJc w:val="left"/>
      <w:pPr>
        <w:ind w:left="1440" w:hanging="360"/>
      </w:pPr>
    </w:lvl>
    <w:lvl w:ilvl="2" w:tplc="E51030DC">
      <w:start w:val="1"/>
      <w:numFmt w:val="lowerRoman"/>
      <w:pStyle w:val="NumberedListLevel3"/>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102400"/>
    <w:multiLevelType w:val="multilevel"/>
    <w:tmpl w:val="C272312E"/>
    <w:lvl w:ilvl="0">
      <w:start w:val="1"/>
      <w:numFmt w:val="decimal"/>
      <w:pStyle w:val="PlanOutline1"/>
      <w:lvlText w:val="%1."/>
      <w:lvlJc w:val="left"/>
      <w:pPr>
        <w:ind w:left="360" w:hanging="360"/>
      </w:pPr>
      <w:rPr>
        <w:rFonts w:hint="default"/>
      </w:rPr>
    </w:lvl>
    <w:lvl w:ilvl="1">
      <w:start w:val="1"/>
      <w:numFmt w:val="decimal"/>
      <w:pStyle w:val="PlanOutline2"/>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3B6528A"/>
    <w:multiLevelType w:val="hybridMultilevel"/>
    <w:tmpl w:val="13448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D85FC6"/>
    <w:multiLevelType w:val="hybridMultilevel"/>
    <w:tmpl w:val="DC765D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BF71081"/>
    <w:multiLevelType w:val="hybridMultilevel"/>
    <w:tmpl w:val="8C16A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A570C8"/>
    <w:multiLevelType w:val="hybridMultilevel"/>
    <w:tmpl w:val="0C16FDD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F0F2CAB"/>
    <w:multiLevelType w:val="hybridMultilevel"/>
    <w:tmpl w:val="B4860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E464D5"/>
    <w:multiLevelType w:val="hybridMultilevel"/>
    <w:tmpl w:val="F2B0FFE8"/>
    <w:lvl w:ilvl="0" w:tplc="2A1CEA1A">
      <w:start w:val="1"/>
      <w:numFmt w:val="bullet"/>
      <w:lvlText w:val=""/>
      <w:lvlJc w:val="left"/>
      <w:pPr>
        <w:ind w:left="720" w:hanging="360"/>
      </w:pPr>
      <w:rPr>
        <w:rFonts w:ascii="Symbol" w:hAnsi="Symbol"/>
      </w:rPr>
    </w:lvl>
    <w:lvl w:ilvl="1" w:tplc="6FE8A3F0">
      <w:start w:val="1"/>
      <w:numFmt w:val="bullet"/>
      <w:lvlText w:val=""/>
      <w:lvlJc w:val="left"/>
      <w:pPr>
        <w:ind w:left="720" w:hanging="360"/>
      </w:pPr>
      <w:rPr>
        <w:rFonts w:ascii="Symbol" w:hAnsi="Symbol"/>
      </w:rPr>
    </w:lvl>
    <w:lvl w:ilvl="2" w:tplc="DEE20AFA">
      <w:start w:val="1"/>
      <w:numFmt w:val="bullet"/>
      <w:lvlText w:val=""/>
      <w:lvlJc w:val="left"/>
      <w:pPr>
        <w:ind w:left="720" w:hanging="360"/>
      </w:pPr>
      <w:rPr>
        <w:rFonts w:ascii="Symbol" w:hAnsi="Symbol"/>
      </w:rPr>
    </w:lvl>
    <w:lvl w:ilvl="3" w:tplc="7D20A4E2">
      <w:start w:val="1"/>
      <w:numFmt w:val="bullet"/>
      <w:lvlText w:val=""/>
      <w:lvlJc w:val="left"/>
      <w:pPr>
        <w:ind w:left="720" w:hanging="360"/>
      </w:pPr>
      <w:rPr>
        <w:rFonts w:ascii="Symbol" w:hAnsi="Symbol"/>
      </w:rPr>
    </w:lvl>
    <w:lvl w:ilvl="4" w:tplc="1CAC79CC">
      <w:start w:val="1"/>
      <w:numFmt w:val="bullet"/>
      <w:lvlText w:val=""/>
      <w:lvlJc w:val="left"/>
      <w:pPr>
        <w:ind w:left="720" w:hanging="360"/>
      </w:pPr>
      <w:rPr>
        <w:rFonts w:ascii="Symbol" w:hAnsi="Symbol"/>
      </w:rPr>
    </w:lvl>
    <w:lvl w:ilvl="5" w:tplc="15420A8C">
      <w:start w:val="1"/>
      <w:numFmt w:val="bullet"/>
      <w:lvlText w:val=""/>
      <w:lvlJc w:val="left"/>
      <w:pPr>
        <w:ind w:left="720" w:hanging="360"/>
      </w:pPr>
      <w:rPr>
        <w:rFonts w:ascii="Symbol" w:hAnsi="Symbol"/>
      </w:rPr>
    </w:lvl>
    <w:lvl w:ilvl="6" w:tplc="DB3C343C">
      <w:start w:val="1"/>
      <w:numFmt w:val="bullet"/>
      <w:lvlText w:val=""/>
      <w:lvlJc w:val="left"/>
      <w:pPr>
        <w:ind w:left="720" w:hanging="360"/>
      </w:pPr>
      <w:rPr>
        <w:rFonts w:ascii="Symbol" w:hAnsi="Symbol"/>
      </w:rPr>
    </w:lvl>
    <w:lvl w:ilvl="7" w:tplc="29DE9EAA">
      <w:start w:val="1"/>
      <w:numFmt w:val="bullet"/>
      <w:lvlText w:val=""/>
      <w:lvlJc w:val="left"/>
      <w:pPr>
        <w:ind w:left="720" w:hanging="360"/>
      </w:pPr>
      <w:rPr>
        <w:rFonts w:ascii="Symbol" w:hAnsi="Symbol"/>
      </w:rPr>
    </w:lvl>
    <w:lvl w:ilvl="8" w:tplc="5B8A2B3E">
      <w:start w:val="1"/>
      <w:numFmt w:val="bullet"/>
      <w:lvlText w:val=""/>
      <w:lvlJc w:val="left"/>
      <w:pPr>
        <w:ind w:left="720" w:hanging="360"/>
      </w:pPr>
      <w:rPr>
        <w:rFonts w:ascii="Symbol" w:hAnsi="Symbol"/>
      </w:rPr>
    </w:lvl>
  </w:abstractNum>
  <w:abstractNum w:abstractNumId="22" w15:restartNumberingAfterBreak="0">
    <w:nsid w:val="58F62C3D"/>
    <w:multiLevelType w:val="hybridMultilevel"/>
    <w:tmpl w:val="5BE831A8"/>
    <w:lvl w:ilvl="0" w:tplc="140C92FC">
      <w:start w:val="1"/>
      <w:numFmt w:val="decimal"/>
      <w:lvlText w:val="%1."/>
      <w:lvlJc w:val="left"/>
      <w:pPr>
        <w:ind w:left="720" w:hanging="360"/>
      </w:pPr>
      <w:rPr>
        <w:rFonts w:hint="default"/>
        <w:b/>
        <w:bCs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C62AEF"/>
    <w:multiLevelType w:val="hybridMultilevel"/>
    <w:tmpl w:val="776CCD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2965014"/>
    <w:multiLevelType w:val="multilevel"/>
    <w:tmpl w:val="9FF28A60"/>
    <w:lvl w:ilvl="0">
      <w:start w:val="1"/>
      <w:numFmt w:val="decimal"/>
      <w:pStyle w:val="Heading1"/>
      <w:suff w:val="space"/>
      <w:lvlText w:val="%1."/>
      <w:lvlJc w:val="left"/>
      <w:pPr>
        <w:ind w:left="720" w:hanging="720"/>
      </w:pPr>
      <w:rPr>
        <w:rFonts w:asciiTheme="majorHAnsi" w:hAnsiTheme="majorHAnsi" w:hint="default"/>
        <w:b/>
        <w:i w:val="0"/>
        <w:sz w:val="24"/>
        <w:specVanish w:val="0"/>
      </w:rPr>
    </w:lvl>
    <w:lvl w:ilvl="1">
      <w:start w:val="1"/>
      <w:numFmt w:val="decimal"/>
      <w:pStyle w:val="Heading2"/>
      <w:suff w:val="space"/>
      <w:lvlText w:val="%1.%2."/>
      <w:lvlJc w:val="left"/>
      <w:rPr>
        <w:specVanish w:val="0"/>
      </w:rPr>
    </w:lvl>
    <w:lvl w:ilvl="2">
      <w:start w:val="1"/>
      <w:numFmt w:val="decimal"/>
      <w:pStyle w:val="Heading3"/>
      <w:suff w:val="space"/>
      <w:lvlText w:val="%1.%2.%3."/>
      <w:lvlJc w:val="left"/>
      <w:pPr>
        <w:ind w:left="720" w:hanging="720"/>
      </w:pPr>
      <w:rPr>
        <w:rFonts w:asciiTheme="majorHAnsi" w:hAnsiTheme="majorHAnsi" w:hint="default"/>
        <w:b/>
        <w:i w:val="0"/>
        <w:sz w:val="24"/>
      </w:rPr>
    </w:lvl>
    <w:lvl w:ilvl="3">
      <w:start w:val="1"/>
      <w:numFmt w:val="decimal"/>
      <w:pStyle w:val="Heading4"/>
      <w:suff w:val="space"/>
      <w:lvlText w:val="%1.%2.%3.%4."/>
      <w:lvlJc w:val="left"/>
      <w:pPr>
        <w:ind w:left="720" w:hanging="720"/>
      </w:pPr>
      <w:rPr>
        <w:rFonts w:asciiTheme="majorHAnsi" w:hAnsiTheme="majorHAnsi" w:hint="default"/>
        <w:b/>
        <w:i w:val="0"/>
        <w:sz w:val="24"/>
      </w:rPr>
    </w:lvl>
    <w:lvl w:ilvl="4">
      <w:start w:val="1"/>
      <w:numFmt w:val="decimal"/>
      <w:lvlText w:val="%1.%2.%3.%4.%5."/>
      <w:lvlJc w:val="left"/>
      <w:pPr>
        <w:ind w:left="2232" w:hanging="792"/>
      </w:pPr>
      <w:rPr>
        <w:rFonts w:ascii="Calibri" w:hAnsi="Calibri"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37B3856"/>
    <w:multiLevelType w:val="multilevel"/>
    <w:tmpl w:val="EE1683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C3577C3"/>
    <w:multiLevelType w:val="multilevel"/>
    <w:tmpl w:val="FEB06226"/>
    <w:styleLink w:val="Appendix"/>
    <w:lvl w:ilvl="0">
      <w:start w:val="1"/>
      <w:numFmt w:val="upperLetter"/>
      <w:lvlText w:val="Appendix %1."/>
      <w:lvlJc w:val="left"/>
      <w:pPr>
        <w:ind w:left="360" w:hanging="360"/>
      </w:pPr>
      <w:rPr>
        <w:rFonts w:ascii="Arial" w:hAnsi="Arial" w:hint="default"/>
        <w:b/>
        <w:sz w:val="24"/>
      </w:rPr>
    </w:lvl>
    <w:lvl w:ilvl="1">
      <w:start w:val="1"/>
      <w:numFmt w:val="decimal"/>
      <w:lvlText w:val="%1.%2."/>
      <w:lvlJc w:val="left"/>
      <w:pPr>
        <w:ind w:left="360" w:hanging="360"/>
      </w:pPr>
      <w:rPr>
        <w:rFonts w:ascii="Arial" w:hAnsi="Arial" w:hint="default"/>
        <w:b/>
        <w:sz w:val="24"/>
      </w:rPr>
    </w:lvl>
    <w:lvl w:ilvl="2">
      <w:start w:val="1"/>
      <w:numFmt w:val="decimal"/>
      <w:lvlRestart w:val="1"/>
      <w:lvlText w:val="%1.%2.%3."/>
      <w:lvlJc w:val="left"/>
      <w:pPr>
        <w:ind w:left="360" w:hanging="360"/>
      </w:pPr>
      <w:rPr>
        <w:rFonts w:ascii="Arial" w:hAnsi="Arial" w:hint="default"/>
        <w:b/>
        <w:sz w:val="24"/>
      </w:rPr>
    </w:lvl>
    <w:lvl w:ilvl="3">
      <w:start w:val="1"/>
      <w:numFmt w:val="decimal"/>
      <w:lvlRestart w:val="1"/>
      <w:lvlText w:val="%1.%2.%3.%4."/>
      <w:lvlJc w:val="left"/>
      <w:pPr>
        <w:ind w:left="360" w:hanging="360"/>
      </w:pPr>
      <w:rPr>
        <w:rFonts w:ascii="Arial" w:hAnsi="Arial" w:hint="default"/>
        <w:b/>
        <w:sz w:val="24"/>
      </w:rPr>
    </w:lvl>
    <w:lvl w:ilvl="4">
      <w:start w:val="1"/>
      <w:numFmt w:val="lowerLetter"/>
      <w:lvlText w:val="(%5)"/>
      <w:lvlJc w:val="left"/>
      <w:pPr>
        <w:ind w:left="4320" w:hanging="360"/>
      </w:pPr>
      <w:rPr>
        <w:rFonts w:hint="default"/>
      </w:rPr>
    </w:lvl>
    <w:lvl w:ilvl="5">
      <w:start w:val="1"/>
      <w:numFmt w:val="lowerRoman"/>
      <w:lvlText w:val="(%6)"/>
      <w:lvlJc w:val="left"/>
      <w:pPr>
        <w:ind w:left="468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left"/>
      <w:pPr>
        <w:ind w:left="5760" w:hanging="360"/>
      </w:pPr>
      <w:rPr>
        <w:rFonts w:hint="default"/>
      </w:rPr>
    </w:lvl>
  </w:abstractNum>
  <w:abstractNum w:abstractNumId="27" w15:restartNumberingAfterBreak="0">
    <w:nsid w:val="7EBC3395"/>
    <w:multiLevelType w:val="hybridMultilevel"/>
    <w:tmpl w:val="F5844E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4685232">
    <w:abstractNumId w:val="12"/>
  </w:num>
  <w:num w:numId="2" w16cid:durableId="1714888444">
    <w:abstractNumId w:val="24"/>
  </w:num>
  <w:num w:numId="3" w16cid:durableId="139349008">
    <w:abstractNumId w:val="11"/>
  </w:num>
  <w:num w:numId="4" w16cid:durableId="1325666508">
    <w:abstractNumId w:val="2"/>
  </w:num>
  <w:num w:numId="5" w16cid:durableId="1718965585">
    <w:abstractNumId w:val="14"/>
  </w:num>
  <w:num w:numId="6" w16cid:durableId="484469134">
    <w:abstractNumId w:val="8"/>
  </w:num>
  <w:num w:numId="7" w16cid:durableId="1604797897">
    <w:abstractNumId w:val="1"/>
  </w:num>
  <w:num w:numId="8" w16cid:durableId="555319141">
    <w:abstractNumId w:val="21"/>
  </w:num>
  <w:num w:numId="9" w16cid:durableId="38093909">
    <w:abstractNumId w:val="4"/>
  </w:num>
  <w:num w:numId="10" w16cid:durableId="1385838072">
    <w:abstractNumId w:val="10"/>
  </w:num>
  <w:num w:numId="11" w16cid:durableId="544025908">
    <w:abstractNumId w:val="19"/>
  </w:num>
  <w:num w:numId="12" w16cid:durableId="1034113731">
    <w:abstractNumId w:val="26"/>
  </w:num>
  <w:num w:numId="13" w16cid:durableId="190799209">
    <w:abstractNumId w:val="13"/>
  </w:num>
  <w:num w:numId="14" w16cid:durableId="1355614906">
    <w:abstractNumId w:val="15"/>
  </w:num>
  <w:num w:numId="15" w16cid:durableId="940839056">
    <w:abstractNumId w:val="3"/>
  </w:num>
  <w:num w:numId="16" w16cid:durableId="18530354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56920712">
    <w:abstractNumId w:val="25"/>
  </w:num>
  <w:num w:numId="18" w16cid:durableId="7861983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35586009">
    <w:abstractNumId w:val="15"/>
    <w:lvlOverride w:ilvl="0">
      <w:lvl w:ilvl="0">
        <w:start w:val="1"/>
        <w:numFmt w:val="decimal"/>
        <w:pStyle w:val="PlanOutline1"/>
        <w:lvlText w:val="%1."/>
        <w:lvlJc w:val="left"/>
        <w:pPr>
          <w:ind w:left="360" w:hanging="360"/>
        </w:pPr>
        <w:rPr>
          <w:rFonts w:hint="default"/>
        </w:rPr>
      </w:lvl>
    </w:lvlOverride>
    <w:lvlOverride w:ilvl="1">
      <w:lvl w:ilvl="1">
        <w:start w:val="1"/>
        <w:numFmt w:val="decimal"/>
        <w:pStyle w:val="PlanOutline2"/>
        <w:lvlText w:val="%1.%2."/>
        <w:lvlJc w:val="left"/>
        <w:pPr>
          <w:tabs>
            <w:tab w:val="num" w:pos="432"/>
          </w:tabs>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0" w16cid:durableId="1317684763">
    <w:abstractNumId w:val="16"/>
  </w:num>
  <w:num w:numId="21" w16cid:durableId="378552032">
    <w:abstractNumId w:val="20"/>
  </w:num>
  <w:num w:numId="22" w16cid:durableId="542988155">
    <w:abstractNumId w:val="18"/>
  </w:num>
  <w:num w:numId="23" w16cid:durableId="1996758284">
    <w:abstractNumId w:val="0"/>
  </w:num>
  <w:num w:numId="24" w16cid:durableId="1886527097">
    <w:abstractNumId w:val="9"/>
  </w:num>
  <w:num w:numId="25" w16cid:durableId="290940970">
    <w:abstractNumId w:val="23"/>
  </w:num>
  <w:num w:numId="26" w16cid:durableId="96950484">
    <w:abstractNumId w:val="26"/>
  </w:num>
  <w:num w:numId="27" w16cid:durableId="49886416">
    <w:abstractNumId w:val="24"/>
  </w:num>
  <w:num w:numId="28" w16cid:durableId="141895078">
    <w:abstractNumId w:val="8"/>
  </w:num>
  <w:num w:numId="29" w16cid:durableId="274412729">
    <w:abstractNumId w:val="8"/>
  </w:num>
  <w:num w:numId="30" w16cid:durableId="1705860740">
    <w:abstractNumId w:val="8"/>
  </w:num>
  <w:num w:numId="31" w16cid:durableId="648437552">
    <w:abstractNumId w:val="8"/>
  </w:num>
  <w:num w:numId="32" w16cid:durableId="1849783712">
    <w:abstractNumId w:val="2"/>
  </w:num>
  <w:num w:numId="33" w16cid:durableId="505557421">
    <w:abstractNumId w:val="2"/>
  </w:num>
  <w:num w:numId="34" w16cid:durableId="2005693972">
    <w:abstractNumId w:val="2"/>
  </w:num>
  <w:num w:numId="35" w16cid:durableId="667247586">
    <w:abstractNumId w:val="24"/>
  </w:num>
  <w:num w:numId="36" w16cid:durableId="783232456">
    <w:abstractNumId w:val="24"/>
  </w:num>
  <w:num w:numId="37" w16cid:durableId="270361275">
    <w:abstractNumId w:val="24"/>
  </w:num>
  <w:num w:numId="38" w16cid:durableId="1739286779">
    <w:abstractNumId w:val="14"/>
  </w:num>
  <w:num w:numId="39" w16cid:durableId="3167715">
    <w:abstractNumId w:val="14"/>
  </w:num>
  <w:num w:numId="40" w16cid:durableId="804390026">
    <w:abstractNumId w:val="14"/>
  </w:num>
  <w:num w:numId="41" w16cid:durableId="1137988134">
    <w:abstractNumId w:val="12"/>
  </w:num>
  <w:num w:numId="42" w16cid:durableId="1294941015">
    <w:abstractNumId w:val="11"/>
  </w:num>
  <w:num w:numId="43" w16cid:durableId="1864245548">
    <w:abstractNumId w:val="17"/>
  </w:num>
  <w:num w:numId="44" w16cid:durableId="1659453073">
    <w:abstractNumId w:val="27"/>
  </w:num>
  <w:num w:numId="45" w16cid:durableId="1413312490">
    <w:abstractNumId w:val="6"/>
  </w:num>
  <w:num w:numId="46" w16cid:durableId="1417433481">
    <w:abstractNumId w:val="7"/>
  </w:num>
  <w:num w:numId="47" w16cid:durableId="1154102709">
    <w:abstractNumId w:val="5"/>
  </w:num>
  <w:num w:numId="48" w16cid:durableId="1696953844">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lickAndTypeStyle w:val="BodyText"/>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C1D"/>
    <w:rsid w:val="000004BA"/>
    <w:rsid w:val="00003D1C"/>
    <w:rsid w:val="00004F8B"/>
    <w:rsid w:val="00010B97"/>
    <w:rsid w:val="00010D20"/>
    <w:rsid w:val="00013697"/>
    <w:rsid w:val="00016D0E"/>
    <w:rsid w:val="0003375E"/>
    <w:rsid w:val="00033E5F"/>
    <w:rsid w:val="0003525D"/>
    <w:rsid w:val="00041D85"/>
    <w:rsid w:val="00042DC1"/>
    <w:rsid w:val="00046281"/>
    <w:rsid w:val="000533D5"/>
    <w:rsid w:val="00063DBF"/>
    <w:rsid w:val="000643B8"/>
    <w:rsid w:val="00072290"/>
    <w:rsid w:val="00080360"/>
    <w:rsid w:val="00083045"/>
    <w:rsid w:val="00085EEF"/>
    <w:rsid w:val="0008629D"/>
    <w:rsid w:val="00091A8A"/>
    <w:rsid w:val="000B329C"/>
    <w:rsid w:val="000B3504"/>
    <w:rsid w:val="000B52DC"/>
    <w:rsid w:val="000C0125"/>
    <w:rsid w:val="000C16A4"/>
    <w:rsid w:val="000C2D8C"/>
    <w:rsid w:val="000D211C"/>
    <w:rsid w:val="000E04FD"/>
    <w:rsid w:val="000E0C33"/>
    <w:rsid w:val="000E726C"/>
    <w:rsid w:val="000F78DA"/>
    <w:rsid w:val="0010006A"/>
    <w:rsid w:val="00100298"/>
    <w:rsid w:val="001006FB"/>
    <w:rsid w:val="001024F6"/>
    <w:rsid w:val="00104CCB"/>
    <w:rsid w:val="00105DA5"/>
    <w:rsid w:val="00105FEC"/>
    <w:rsid w:val="00114E29"/>
    <w:rsid w:val="00115027"/>
    <w:rsid w:val="0011614F"/>
    <w:rsid w:val="00120863"/>
    <w:rsid w:val="0012114B"/>
    <w:rsid w:val="00122696"/>
    <w:rsid w:val="00122D82"/>
    <w:rsid w:val="00126F18"/>
    <w:rsid w:val="001271F8"/>
    <w:rsid w:val="00130D00"/>
    <w:rsid w:val="00132B86"/>
    <w:rsid w:val="00134FBB"/>
    <w:rsid w:val="00140206"/>
    <w:rsid w:val="00140D02"/>
    <w:rsid w:val="00141DF7"/>
    <w:rsid w:val="00143519"/>
    <w:rsid w:val="00143FD3"/>
    <w:rsid w:val="00147923"/>
    <w:rsid w:val="001500E2"/>
    <w:rsid w:val="00150EAB"/>
    <w:rsid w:val="00153BAB"/>
    <w:rsid w:val="00154273"/>
    <w:rsid w:val="00155E2B"/>
    <w:rsid w:val="00163762"/>
    <w:rsid w:val="00163E07"/>
    <w:rsid w:val="001645F3"/>
    <w:rsid w:val="0016467B"/>
    <w:rsid w:val="001658C8"/>
    <w:rsid w:val="0016670D"/>
    <w:rsid w:val="00173B19"/>
    <w:rsid w:val="00175C7A"/>
    <w:rsid w:val="00175F54"/>
    <w:rsid w:val="001775A0"/>
    <w:rsid w:val="00177765"/>
    <w:rsid w:val="00180405"/>
    <w:rsid w:val="001807A0"/>
    <w:rsid w:val="00181090"/>
    <w:rsid w:val="00183701"/>
    <w:rsid w:val="00183C3B"/>
    <w:rsid w:val="001902E7"/>
    <w:rsid w:val="001902E9"/>
    <w:rsid w:val="001928C2"/>
    <w:rsid w:val="001941D9"/>
    <w:rsid w:val="0019789C"/>
    <w:rsid w:val="001A664C"/>
    <w:rsid w:val="001B2428"/>
    <w:rsid w:val="001C2489"/>
    <w:rsid w:val="001C45EB"/>
    <w:rsid w:val="001C50D2"/>
    <w:rsid w:val="001C5D34"/>
    <w:rsid w:val="001D2973"/>
    <w:rsid w:val="001D6A89"/>
    <w:rsid w:val="001E1947"/>
    <w:rsid w:val="001E1FE0"/>
    <w:rsid w:val="001E535C"/>
    <w:rsid w:val="001F0339"/>
    <w:rsid w:val="001F03A7"/>
    <w:rsid w:val="001F4185"/>
    <w:rsid w:val="00200659"/>
    <w:rsid w:val="0020244B"/>
    <w:rsid w:val="002032C9"/>
    <w:rsid w:val="00203FF0"/>
    <w:rsid w:val="0020476A"/>
    <w:rsid w:val="0020563B"/>
    <w:rsid w:val="00207384"/>
    <w:rsid w:val="00222318"/>
    <w:rsid w:val="002232A1"/>
    <w:rsid w:val="00224E3E"/>
    <w:rsid w:val="00226090"/>
    <w:rsid w:val="00241BB5"/>
    <w:rsid w:val="002428CD"/>
    <w:rsid w:val="00262A5A"/>
    <w:rsid w:val="00270078"/>
    <w:rsid w:val="0027083D"/>
    <w:rsid w:val="00271D95"/>
    <w:rsid w:val="00272CA9"/>
    <w:rsid w:val="0027351C"/>
    <w:rsid w:val="0027368B"/>
    <w:rsid w:val="0027384B"/>
    <w:rsid w:val="0027462C"/>
    <w:rsid w:val="002851E8"/>
    <w:rsid w:val="00287F20"/>
    <w:rsid w:val="00290605"/>
    <w:rsid w:val="00291261"/>
    <w:rsid w:val="002922FE"/>
    <w:rsid w:val="002958C4"/>
    <w:rsid w:val="002958C8"/>
    <w:rsid w:val="00295C79"/>
    <w:rsid w:val="002A30DE"/>
    <w:rsid w:val="002A3A48"/>
    <w:rsid w:val="002B04BE"/>
    <w:rsid w:val="002B2B40"/>
    <w:rsid w:val="002B4B83"/>
    <w:rsid w:val="002B6283"/>
    <w:rsid w:val="002B7274"/>
    <w:rsid w:val="002C02D8"/>
    <w:rsid w:val="002C13A0"/>
    <w:rsid w:val="002C1AD8"/>
    <w:rsid w:val="002C1FC3"/>
    <w:rsid w:val="002C77E8"/>
    <w:rsid w:val="002C7E95"/>
    <w:rsid w:val="002D59D3"/>
    <w:rsid w:val="002E054A"/>
    <w:rsid w:val="002E057F"/>
    <w:rsid w:val="002E06DF"/>
    <w:rsid w:val="002E2F1E"/>
    <w:rsid w:val="002F27C7"/>
    <w:rsid w:val="002F3662"/>
    <w:rsid w:val="002F408C"/>
    <w:rsid w:val="002F7CF3"/>
    <w:rsid w:val="003047E3"/>
    <w:rsid w:val="003107BE"/>
    <w:rsid w:val="00311FFA"/>
    <w:rsid w:val="0032247A"/>
    <w:rsid w:val="0032655F"/>
    <w:rsid w:val="00337FF2"/>
    <w:rsid w:val="00341A16"/>
    <w:rsid w:val="00342891"/>
    <w:rsid w:val="00343109"/>
    <w:rsid w:val="00344530"/>
    <w:rsid w:val="00344930"/>
    <w:rsid w:val="0034577D"/>
    <w:rsid w:val="00351B32"/>
    <w:rsid w:val="00353029"/>
    <w:rsid w:val="00353A09"/>
    <w:rsid w:val="0036295F"/>
    <w:rsid w:val="00366004"/>
    <w:rsid w:val="00370C36"/>
    <w:rsid w:val="00373CA2"/>
    <w:rsid w:val="003743E6"/>
    <w:rsid w:val="00374C1F"/>
    <w:rsid w:val="00376201"/>
    <w:rsid w:val="0038271C"/>
    <w:rsid w:val="00383868"/>
    <w:rsid w:val="003860AF"/>
    <w:rsid w:val="00386C7A"/>
    <w:rsid w:val="003909E6"/>
    <w:rsid w:val="00391314"/>
    <w:rsid w:val="0039227A"/>
    <w:rsid w:val="00394DCC"/>
    <w:rsid w:val="00397B1F"/>
    <w:rsid w:val="003A18C0"/>
    <w:rsid w:val="003A32D4"/>
    <w:rsid w:val="003A6B10"/>
    <w:rsid w:val="003B039C"/>
    <w:rsid w:val="003B1B9F"/>
    <w:rsid w:val="003B5F19"/>
    <w:rsid w:val="003B6C94"/>
    <w:rsid w:val="003C0C4A"/>
    <w:rsid w:val="003C28CC"/>
    <w:rsid w:val="003C394B"/>
    <w:rsid w:val="003D1240"/>
    <w:rsid w:val="003D3BDE"/>
    <w:rsid w:val="003D4C26"/>
    <w:rsid w:val="003E0805"/>
    <w:rsid w:val="003E4739"/>
    <w:rsid w:val="003F49D9"/>
    <w:rsid w:val="003F4D91"/>
    <w:rsid w:val="004024B2"/>
    <w:rsid w:val="0040282D"/>
    <w:rsid w:val="004056E6"/>
    <w:rsid w:val="0041206C"/>
    <w:rsid w:val="0041748D"/>
    <w:rsid w:val="00430229"/>
    <w:rsid w:val="00431863"/>
    <w:rsid w:val="0043313D"/>
    <w:rsid w:val="00433196"/>
    <w:rsid w:val="00433C43"/>
    <w:rsid w:val="00434338"/>
    <w:rsid w:val="00435318"/>
    <w:rsid w:val="00436B1A"/>
    <w:rsid w:val="00443DDA"/>
    <w:rsid w:val="00445778"/>
    <w:rsid w:val="0044619F"/>
    <w:rsid w:val="004504DE"/>
    <w:rsid w:val="00451E68"/>
    <w:rsid w:val="00454E2C"/>
    <w:rsid w:val="004578C5"/>
    <w:rsid w:val="00457C9B"/>
    <w:rsid w:val="004637C0"/>
    <w:rsid w:val="0048251B"/>
    <w:rsid w:val="0049585D"/>
    <w:rsid w:val="004A04C3"/>
    <w:rsid w:val="004A2E5A"/>
    <w:rsid w:val="004A7A88"/>
    <w:rsid w:val="004B3FC1"/>
    <w:rsid w:val="004B743C"/>
    <w:rsid w:val="004B7FB9"/>
    <w:rsid w:val="004C17A9"/>
    <w:rsid w:val="004C3B70"/>
    <w:rsid w:val="004C5E22"/>
    <w:rsid w:val="004D214B"/>
    <w:rsid w:val="004E1ACC"/>
    <w:rsid w:val="004E44E4"/>
    <w:rsid w:val="004F50C9"/>
    <w:rsid w:val="00503B87"/>
    <w:rsid w:val="00504112"/>
    <w:rsid w:val="00507914"/>
    <w:rsid w:val="00512828"/>
    <w:rsid w:val="00514652"/>
    <w:rsid w:val="0052085F"/>
    <w:rsid w:val="005210DC"/>
    <w:rsid w:val="005223CE"/>
    <w:rsid w:val="00527563"/>
    <w:rsid w:val="00527B36"/>
    <w:rsid w:val="00530F58"/>
    <w:rsid w:val="00532EE7"/>
    <w:rsid w:val="00537B7C"/>
    <w:rsid w:val="00537DC6"/>
    <w:rsid w:val="00541911"/>
    <w:rsid w:val="00541C8A"/>
    <w:rsid w:val="00542331"/>
    <w:rsid w:val="00557DBB"/>
    <w:rsid w:val="0056237E"/>
    <w:rsid w:val="005705B6"/>
    <w:rsid w:val="005737CF"/>
    <w:rsid w:val="005747FA"/>
    <w:rsid w:val="005769DD"/>
    <w:rsid w:val="005778B6"/>
    <w:rsid w:val="0058442E"/>
    <w:rsid w:val="00591441"/>
    <w:rsid w:val="005917B6"/>
    <w:rsid w:val="00596357"/>
    <w:rsid w:val="005B7114"/>
    <w:rsid w:val="005B71B2"/>
    <w:rsid w:val="005C0011"/>
    <w:rsid w:val="005C1E30"/>
    <w:rsid w:val="005C58B3"/>
    <w:rsid w:val="005D0585"/>
    <w:rsid w:val="005D3D4A"/>
    <w:rsid w:val="005D5177"/>
    <w:rsid w:val="005D68F9"/>
    <w:rsid w:val="005D6CDE"/>
    <w:rsid w:val="005E00B7"/>
    <w:rsid w:val="005E1052"/>
    <w:rsid w:val="005E5504"/>
    <w:rsid w:val="005E79CD"/>
    <w:rsid w:val="005F0114"/>
    <w:rsid w:val="005F0430"/>
    <w:rsid w:val="005F1723"/>
    <w:rsid w:val="005F1DD8"/>
    <w:rsid w:val="005F4754"/>
    <w:rsid w:val="00600EB7"/>
    <w:rsid w:val="00604996"/>
    <w:rsid w:val="00605933"/>
    <w:rsid w:val="006121A9"/>
    <w:rsid w:val="006150A1"/>
    <w:rsid w:val="00615950"/>
    <w:rsid w:val="00623755"/>
    <w:rsid w:val="00634460"/>
    <w:rsid w:val="0063478B"/>
    <w:rsid w:val="00636272"/>
    <w:rsid w:val="0064071A"/>
    <w:rsid w:val="00643615"/>
    <w:rsid w:val="00654D79"/>
    <w:rsid w:val="00655209"/>
    <w:rsid w:val="0065570F"/>
    <w:rsid w:val="00655C71"/>
    <w:rsid w:val="00663997"/>
    <w:rsid w:val="006648BF"/>
    <w:rsid w:val="00667FFD"/>
    <w:rsid w:val="006713B5"/>
    <w:rsid w:val="00672156"/>
    <w:rsid w:val="00672E0A"/>
    <w:rsid w:val="006739DD"/>
    <w:rsid w:val="00676D0D"/>
    <w:rsid w:val="00690400"/>
    <w:rsid w:val="00694F45"/>
    <w:rsid w:val="00694F89"/>
    <w:rsid w:val="006958C3"/>
    <w:rsid w:val="00697A0A"/>
    <w:rsid w:val="006B2C09"/>
    <w:rsid w:val="006B3ABC"/>
    <w:rsid w:val="006B4DF9"/>
    <w:rsid w:val="006C2B76"/>
    <w:rsid w:val="006C4E09"/>
    <w:rsid w:val="006D172E"/>
    <w:rsid w:val="006E2E18"/>
    <w:rsid w:val="006E735E"/>
    <w:rsid w:val="006F2678"/>
    <w:rsid w:val="006F28F8"/>
    <w:rsid w:val="00710641"/>
    <w:rsid w:val="00710912"/>
    <w:rsid w:val="007117F2"/>
    <w:rsid w:val="00715D7B"/>
    <w:rsid w:val="00726229"/>
    <w:rsid w:val="00731085"/>
    <w:rsid w:val="00735010"/>
    <w:rsid w:val="007362F0"/>
    <w:rsid w:val="00741856"/>
    <w:rsid w:val="007437AD"/>
    <w:rsid w:val="007538B2"/>
    <w:rsid w:val="00774B7D"/>
    <w:rsid w:val="00776C80"/>
    <w:rsid w:val="007816B5"/>
    <w:rsid w:val="00784ECB"/>
    <w:rsid w:val="00784F17"/>
    <w:rsid w:val="00785821"/>
    <w:rsid w:val="00791B42"/>
    <w:rsid w:val="007943FA"/>
    <w:rsid w:val="007A30BA"/>
    <w:rsid w:val="007A3617"/>
    <w:rsid w:val="007A387C"/>
    <w:rsid w:val="007B4F6E"/>
    <w:rsid w:val="007C1057"/>
    <w:rsid w:val="007D0233"/>
    <w:rsid w:val="007D20FF"/>
    <w:rsid w:val="007D35DC"/>
    <w:rsid w:val="007E1EE4"/>
    <w:rsid w:val="007E3E05"/>
    <w:rsid w:val="007E4C44"/>
    <w:rsid w:val="007E607D"/>
    <w:rsid w:val="007F0599"/>
    <w:rsid w:val="007F0CD3"/>
    <w:rsid w:val="007F6DCB"/>
    <w:rsid w:val="007F763D"/>
    <w:rsid w:val="00801899"/>
    <w:rsid w:val="008028F2"/>
    <w:rsid w:val="00806866"/>
    <w:rsid w:val="0081665A"/>
    <w:rsid w:val="0081739E"/>
    <w:rsid w:val="008245CC"/>
    <w:rsid w:val="00830E73"/>
    <w:rsid w:val="00830F3B"/>
    <w:rsid w:val="00831AA8"/>
    <w:rsid w:val="00832A6F"/>
    <w:rsid w:val="00837DF7"/>
    <w:rsid w:val="008402CC"/>
    <w:rsid w:val="00844FA6"/>
    <w:rsid w:val="00846E4A"/>
    <w:rsid w:val="008633CD"/>
    <w:rsid w:val="00864B5C"/>
    <w:rsid w:val="008655F5"/>
    <w:rsid w:val="008700AE"/>
    <w:rsid w:val="0087210E"/>
    <w:rsid w:val="00875AFE"/>
    <w:rsid w:val="008808A7"/>
    <w:rsid w:val="008822C2"/>
    <w:rsid w:val="0088396A"/>
    <w:rsid w:val="008859D6"/>
    <w:rsid w:val="008916F8"/>
    <w:rsid w:val="008971B3"/>
    <w:rsid w:val="0089776D"/>
    <w:rsid w:val="008A47C5"/>
    <w:rsid w:val="008A4F23"/>
    <w:rsid w:val="008A5A4B"/>
    <w:rsid w:val="008B3CDA"/>
    <w:rsid w:val="008B4436"/>
    <w:rsid w:val="008B5554"/>
    <w:rsid w:val="008B7130"/>
    <w:rsid w:val="008C1ADC"/>
    <w:rsid w:val="008C2462"/>
    <w:rsid w:val="008C324D"/>
    <w:rsid w:val="008C443F"/>
    <w:rsid w:val="008C6DE5"/>
    <w:rsid w:val="008D09BE"/>
    <w:rsid w:val="008D23FC"/>
    <w:rsid w:val="008D44F7"/>
    <w:rsid w:val="008D4513"/>
    <w:rsid w:val="008E0523"/>
    <w:rsid w:val="008E1123"/>
    <w:rsid w:val="008F234B"/>
    <w:rsid w:val="008F38C6"/>
    <w:rsid w:val="008F5FF2"/>
    <w:rsid w:val="008F6960"/>
    <w:rsid w:val="009033DE"/>
    <w:rsid w:val="00904FA6"/>
    <w:rsid w:val="00906923"/>
    <w:rsid w:val="0091182B"/>
    <w:rsid w:val="00912B21"/>
    <w:rsid w:val="00915AD9"/>
    <w:rsid w:val="0091624B"/>
    <w:rsid w:val="0092308C"/>
    <w:rsid w:val="00924D57"/>
    <w:rsid w:val="009277E5"/>
    <w:rsid w:val="00927C3D"/>
    <w:rsid w:val="00930E4A"/>
    <w:rsid w:val="0093778E"/>
    <w:rsid w:val="0094274A"/>
    <w:rsid w:val="0094484D"/>
    <w:rsid w:val="00947242"/>
    <w:rsid w:val="00952206"/>
    <w:rsid w:val="00952E86"/>
    <w:rsid w:val="0095575F"/>
    <w:rsid w:val="00957813"/>
    <w:rsid w:val="0097034B"/>
    <w:rsid w:val="00973B64"/>
    <w:rsid w:val="00973E76"/>
    <w:rsid w:val="00974E5B"/>
    <w:rsid w:val="00975DB8"/>
    <w:rsid w:val="00975E6B"/>
    <w:rsid w:val="00981705"/>
    <w:rsid w:val="00982A59"/>
    <w:rsid w:val="00986A48"/>
    <w:rsid w:val="00992F0E"/>
    <w:rsid w:val="009940E2"/>
    <w:rsid w:val="00996CFE"/>
    <w:rsid w:val="009A32C5"/>
    <w:rsid w:val="009A7D22"/>
    <w:rsid w:val="009B33BE"/>
    <w:rsid w:val="009C5D7D"/>
    <w:rsid w:val="009D2D3E"/>
    <w:rsid w:val="009D36AC"/>
    <w:rsid w:val="009D3B92"/>
    <w:rsid w:val="009D7072"/>
    <w:rsid w:val="009E0A92"/>
    <w:rsid w:val="009E724C"/>
    <w:rsid w:val="009F12B8"/>
    <w:rsid w:val="009F12F5"/>
    <w:rsid w:val="009F191C"/>
    <w:rsid w:val="00A008CA"/>
    <w:rsid w:val="00A0121C"/>
    <w:rsid w:val="00A03AB4"/>
    <w:rsid w:val="00A03B88"/>
    <w:rsid w:val="00A03FE2"/>
    <w:rsid w:val="00A05DEC"/>
    <w:rsid w:val="00A139F4"/>
    <w:rsid w:val="00A160DC"/>
    <w:rsid w:val="00A24721"/>
    <w:rsid w:val="00A256C1"/>
    <w:rsid w:val="00A26516"/>
    <w:rsid w:val="00A3217F"/>
    <w:rsid w:val="00A32523"/>
    <w:rsid w:val="00A332F4"/>
    <w:rsid w:val="00A343F3"/>
    <w:rsid w:val="00A43553"/>
    <w:rsid w:val="00A45A5B"/>
    <w:rsid w:val="00A50ADF"/>
    <w:rsid w:val="00A5309B"/>
    <w:rsid w:val="00A55590"/>
    <w:rsid w:val="00A56445"/>
    <w:rsid w:val="00A5644E"/>
    <w:rsid w:val="00A57678"/>
    <w:rsid w:val="00A66BA4"/>
    <w:rsid w:val="00A6787B"/>
    <w:rsid w:val="00A70F84"/>
    <w:rsid w:val="00A85CFC"/>
    <w:rsid w:val="00A93172"/>
    <w:rsid w:val="00A93AFF"/>
    <w:rsid w:val="00A94FE1"/>
    <w:rsid w:val="00A96968"/>
    <w:rsid w:val="00A972B3"/>
    <w:rsid w:val="00A97F89"/>
    <w:rsid w:val="00AA30FB"/>
    <w:rsid w:val="00AA6BAD"/>
    <w:rsid w:val="00AB1290"/>
    <w:rsid w:val="00AB1852"/>
    <w:rsid w:val="00AB7882"/>
    <w:rsid w:val="00AC27CA"/>
    <w:rsid w:val="00AC4053"/>
    <w:rsid w:val="00AC4AC3"/>
    <w:rsid w:val="00AD125A"/>
    <w:rsid w:val="00AD1382"/>
    <w:rsid w:val="00AD18F6"/>
    <w:rsid w:val="00AD3A40"/>
    <w:rsid w:val="00AD7568"/>
    <w:rsid w:val="00AE0290"/>
    <w:rsid w:val="00AE0CFC"/>
    <w:rsid w:val="00AE1F9C"/>
    <w:rsid w:val="00AE305D"/>
    <w:rsid w:val="00AF03A0"/>
    <w:rsid w:val="00AF38D8"/>
    <w:rsid w:val="00AF52F1"/>
    <w:rsid w:val="00B04950"/>
    <w:rsid w:val="00B050BF"/>
    <w:rsid w:val="00B05ACA"/>
    <w:rsid w:val="00B07948"/>
    <w:rsid w:val="00B10CC6"/>
    <w:rsid w:val="00B1408F"/>
    <w:rsid w:val="00B158B7"/>
    <w:rsid w:val="00B17654"/>
    <w:rsid w:val="00B23041"/>
    <w:rsid w:val="00B234E8"/>
    <w:rsid w:val="00B30A03"/>
    <w:rsid w:val="00B31A86"/>
    <w:rsid w:val="00B37EA1"/>
    <w:rsid w:val="00B41049"/>
    <w:rsid w:val="00B47BC0"/>
    <w:rsid w:val="00B55990"/>
    <w:rsid w:val="00B55AD0"/>
    <w:rsid w:val="00B560C1"/>
    <w:rsid w:val="00B60090"/>
    <w:rsid w:val="00B6155C"/>
    <w:rsid w:val="00B623CD"/>
    <w:rsid w:val="00B66C7D"/>
    <w:rsid w:val="00B72890"/>
    <w:rsid w:val="00B7333E"/>
    <w:rsid w:val="00B73E88"/>
    <w:rsid w:val="00B8071A"/>
    <w:rsid w:val="00B82948"/>
    <w:rsid w:val="00B83E97"/>
    <w:rsid w:val="00B875C6"/>
    <w:rsid w:val="00B91BAE"/>
    <w:rsid w:val="00B9418E"/>
    <w:rsid w:val="00BA0BE3"/>
    <w:rsid w:val="00BA647F"/>
    <w:rsid w:val="00BB0C0C"/>
    <w:rsid w:val="00BB3060"/>
    <w:rsid w:val="00BB75F9"/>
    <w:rsid w:val="00BB7A79"/>
    <w:rsid w:val="00BC0332"/>
    <w:rsid w:val="00BC0A22"/>
    <w:rsid w:val="00BC2E10"/>
    <w:rsid w:val="00BC39A0"/>
    <w:rsid w:val="00BC43D9"/>
    <w:rsid w:val="00BC44F4"/>
    <w:rsid w:val="00BE10C9"/>
    <w:rsid w:val="00BE3FFD"/>
    <w:rsid w:val="00BE42B5"/>
    <w:rsid w:val="00BE6D8E"/>
    <w:rsid w:val="00BE71A9"/>
    <w:rsid w:val="00BF09B9"/>
    <w:rsid w:val="00BF1D23"/>
    <w:rsid w:val="00BF22B9"/>
    <w:rsid w:val="00BF41E8"/>
    <w:rsid w:val="00C00BA5"/>
    <w:rsid w:val="00C048FD"/>
    <w:rsid w:val="00C04CAA"/>
    <w:rsid w:val="00C11450"/>
    <w:rsid w:val="00C13E39"/>
    <w:rsid w:val="00C25367"/>
    <w:rsid w:val="00C25802"/>
    <w:rsid w:val="00C2594F"/>
    <w:rsid w:val="00C31E2D"/>
    <w:rsid w:val="00C33EE0"/>
    <w:rsid w:val="00C46F19"/>
    <w:rsid w:val="00C472C4"/>
    <w:rsid w:val="00C57F72"/>
    <w:rsid w:val="00C602C1"/>
    <w:rsid w:val="00C61A3E"/>
    <w:rsid w:val="00C63684"/>
    <w:rsid w:val="00C67ACB"/>
    <w:rsid w:val="00C70F59"/>
    <w:rsid w:val="00C736BE"/>
    <w:rsid w:val="00C74B29"/>
    <w:rsid w:val="00C7754C"/>
    <w:rsid w:val="00C810C9"/>
    <w:rsid w:val="00C81DC8"/>
    <w:rsid w:val="00C83A09"/>
    <w:rsid w:val="00C83E0F"/>
    <w:rsid w:val="00C852B5"/>
    <w:rsid w:val="00C93B56"/>
    <w:rsid w:val="00CA2446"/>
    <w:rsid w:val="00CA2ACF"/>
    <w:rsid w:val="00CA2C0C"/>
    <w:rsid w:val="00CB69A8"/>
    <w:rsid w:val="00CC3E73"/>
    <w:rsid w:val="00CC7652"/>
    <w:rsid w:val="00CC76FF"/>
    <w:rsid w:val="00CD1E58"/>
    <w:rsid w:val="00CE0B08"/>
    <w:rsid w:val="00CE10E9"/>
    <w:rsid w:val="00CF3946"/>
    <w:rsid w:val="00CF3DA8"/>
    <w:rsid w:val="00CF7099"/>
    <w:rsid w:val="00D01656"/>
    <w:rsid w:val="00D0267E"/>
    <w:rsid w:val="00D0306A"/>
    <w:rsid w:val="00D04D67"/>
    <w:rsid w:val="00D0670A"/>
    <w:rsid w:val="00D22267"/>
    <w:rsid w:val="00D23634"/>
    <w:rsid w:val="00D23873"/>
    <w:rsid w:val="00D30625"/>
    <w:rsid w:val="00D30A7F"/>
    <w:rsid w:val="00D30A95"/>
    <w:rsid w:val="00D30DC7"/>
    <w:rsid w:val="00D31616"/>
    <w:rsid w:val="00D34901"/>
    <w:rsid w:val="00D35AC2"/>
    <w:rsid w:val="00D362B8"/>
    <w:rsid w:val="00D40C7B"/>
    <w:rsid w:val="00D4103F"/>
    <w:rsid w:val="00D45D82"/>
    <w:rsid w:val="00D45FBA"/>
    <w:rsid w:val="00D4627E"/>
    <w:rsid w:val="00D4672D"/>
    <w:rsid w:val="00D46D3D"/>
    <w:rsid w:val="00D471EE"/>
    <w:rsid w:val="00D50A36"/>
    <w:rsid w:val="00D5293B"/>
    <w:rsid w:val="00D53686"/>
    <w:rsid w:val="00D611FA"/>
    <w:rsid w:val="00D615C7"/>
    <w:rsid w:val="00D64BFD"/>
    <w:rsid w:val="00D71ED1"/>
    <w:rsid w:val="00D72295"/>
    <w:rsid w:val="00D74B79"/>
    <w:rsid w:val="00D76411"/>
    <w:rsid w:val="00D810F7"/>
    <w:rsid w:val="00D83537"/>
    <w:rsid w:val="00D84900"/>
    <w:rsid w:val="00D8697C"/>
    <w:rsid w:val="00D913AF"/>
    <w:rsid w:val="00D9165F"/>
    <w:rsid w:val="00DA1E59"/>
    <w:rsid w:val="00DA589D"/>
    <w:rsid w:val="00DA64DD"/>
    <w:rsid w:val="00DA6572"/>
    <w:rsid w:val="00DB084A"/>
    <w:rsid w:val="00DB1321"/>
    <w:rsid w:val="00DB1422"/>
    <w:rsid w:val="00DB2C2F"/>
    <w:rsid w:val="00DB46FE"/>
    <w:rsid w:val="00DB53DE"/>
    <w:rsid w:val="00DB66E5"/>
    <w:rsid w:val="00DC1551"/>
    <w:rsid w:val="00DC63C9"/>
    <w:rsid w:val="00DD0036"/>
    <w:rsid w:val="00DD5309"/>
    <w:rsid w:val="00DD6459"/>
    <w:rsid w:val="00DE07D9"/>
    <w:rsid w:val="00DE25ED"/>
    <w:rsid w:val="00DE27B6"/>
    <w:rsid w:val="00DE5919"/>
    <w:rsid w:val="00DF450B"/>
    <w:rsid w:val="00DF719D"/>
    <w:rsid w:val="00E0097C"/>
    <w:rsid w:val="00E01759"/>
    <w:rsid w:val="00E07470"/>
    <w:rsid w:val="00E11EEB"/>
    <w:rsid w:val="00E1602A"/>
    <w:rsid w:val="00E22899"/>
    <w:rsid w:val="00E24086"/>
    <w:rsid w:val="00E243A4"/>
    <w:rsid w:val="00E3173C"/>
    <w:rsid w:val="00E3218D"/>
    <w:rsid w:val="00E33294"/>
    <w:rsid w:val="00E37933"/>
    <w:rsid w:val="00E4251E"/>
    <w:rsid w:val="00E42E7B"/>
    <w:rsid w:val="00E461E2"/>
    <w:rsid w:val="00E5060F"/>
    <w:rsid w:val="00E53323"/>
    <w:rsid w:val="00E55492"/>
    <w:rsid w:val="00E60C9B"/>
    <w:rsid w:val="00E62B55"/>
    <w:rsid w:val="00E63A41"/>
    <w:rsid w:val="00E66350"/>
    <w:rsid w:val="00E7405E"/>
    <w:rsid w:val="00E743C6"/>
    <w:rsid w:val="00E74A0F"/>
    <w:rsid w:val="00E77814"/>
    <w:rsid w:val="00E80216"/>
    <w:rsid w:val="00E8582C"/>
    <w:rsid w:val="00E90722"/>
    <w:rsid w:val="00E9222C"/>
    <w:rsid w:val="00E92DB1"/>
    <w:rsid w:val="00E92DC9"/>
    <w:rsid w:val="00E93649"/>
    <w:rsid w:val="00E952CA"/>
    <w:rsid w:val="00EA4A1A"/>
    <w:rsid w:val="00EA6989"/>
    <w:rsid w:val="00EB4433"/>
    <w:rsid w:val="00EB750D"/>
    <w:rsid w:val="00EC005F"/>
    <w:rsid w:val="00EC6291"/>
    <w:rsid w:val="00EC6E4D"/>
    <w:rsid w:val="00ED2324"/>
    <w:rsid w:val="00ED2C6C"/>
    <w:rsid w:val="00ED4EED"/>
    <w:rsid w:val="00ED59A5"/>
    <w:rsid w:val="00EE02C7"/>
    <w:rsid w:val="00EE21DB"/>
    <w:rsid w:val="00EE2530"/>
    <w:rsid w:val="00EE28A9"/>
    <w:rsid w:val="00EF2760"/>
    <w:rsid w:val="00EF35B8"/>
    <w:rsid w:val="00EF4DD9"/>
    <w:rsid w:val="00EF7149"/>
    <w:rsid w:val="00F10CC4"/>
    <w:rsid w:val="00F12E63"/>
    <w:rsid w:val="00F13907"/>
    <w:rsid w:val="00F2237A"/>
    <w:rsid w:val="00F36A5C"/>
    <w:rsid w:val="00F37C24"/>
    <w:rsid w:val="00F421F0"/>
    <w:rsid w:val="00F43619"/>
    <w:rsid w:val="00F448B7"/>
    <w:rsid w:val="00F46A39"/>
    <w:rsid w:val="00F535FA"/>
    <w:rsid w:val="00F547DF"/>
    <w:rsid w:val="00F55C1D"/>
    <w:rsid w:val="00F579DF"/>
    <w:rsid w:val="00F641D2"/>
    <w:rsid w:val="00F649C8"/>
    <w:rsid w:val="00F72A86"/>
    <w:rsid w:val="00F779CE"/>
    <w:rsid w:val="00F800C2"/>
    <w:rsid w:val="00F919DC"/>
    <w:rsid w:val="00F9210A"/>
    <w:rsid w:val="00F93DA5"/>
    <w:rsid w:val="00F974C0"/>
    <w:rsid w:val="00F975D6"/>
    <w:rsid w:val="00FA07E2"/>
    <w:rsid w:val="00FA3E8D"/>
    <w:rsid w:val="00FA6795"/>
    <w:rsid w:val="00FB1BA2"/>
    <w:rsid w:val="00FB2DBD"/>
    <w:rsid w:val="00FB30F6"/>
    <w:rsid w:val="00FB364C"/>
    <w:rsid w:val="00FB438E"/>
    <w:rsid w:val="00FC29B5"/>
    <w:rsid w:val="00FC6A80"/>
    <w:rsid w:val="00FD1016"/>
    <w:rsid w:val="00FD5A0B"/>
    <w:rsid w:val="00FE00B9"/>
    <w:rsid w:val="00FE46B0"/>
    <w:rsid w:val="00FE4833"/>
    <w:rsid w:val="00FE4AA2"/>
    <w:rsid w:val="00FF36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2DB3DCC"/>
  <w15:docId w15:val="{0FBEC6A8-D48D-4111-801F-5DEC933BD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BodyText"/>
    <w:rsid w:val="00311FFA"/>
    <w:rPr>
      <w:rFonts w:asciiTheme="minorHAnsi" w:eastAsiaTheme="minorHAnsi" w:hAnsiTheme="minorHAnsi" w:cstheme="minorBidi"/>
      <w:sz w:val="24"/>
      <w:szCs w:val="22"/>
    </w:rPr>
  </w:style>
  <w:style w:type="paragraph" w:styleId="Heading1">
    <w:name w:val="heading 1"/>
    <w:basedOn w:val="BodyText"/>
    <w:next w:val="BodyText"/>
    <w:link w:val="Heading1Char"/>
    <w:uiPriority w:val="9"/>
    <w:qFormat/>
    <w:rsid w:val="00311FFA"/>
    <w:pPr>
      <w:keepNext/>
      <w:keepLines/>
      <w:pageBreakBefore/>
      <w:numPr>
        <w:numId w:val="2"/>
      </w:numPr>
      <w:spacing w:before="400" w:after="180"/>
      <w:contextualSpacing/>
      <w:outlineLvl w:val="0"/>
    </w:pPr>
    <w:rPr>
      <w:rFonts w:asciiTheme="majorHAnsi" w:eastAsiaTheme="majorEastAsia" w:hAnsiTheme="majorHAnsi"/>
      <w:b/>
      <w:kern w:val="28"/>
    </w:rPr>
  </w:style>
  <w:style w:type="paragraph" w:styleId="Heading2">
    <w:name w:val="heading 2"/>
    <w:basedOn w:val="Heading1"/>
    <w:next w:val="BodyText"/>
    <w:link w:val="Heading2Char"/>
    <w:uiPriority w:val="9"/>
    <w:unhideWhenUsed/>
    <w:qFormat/>
    <w:rsid w:val="00311FFA"/>
    <w:pPr>
      <w:pageBreakBefore w:val="0"/>
      <w:numPr>
        <w:ilvl w:val="1"/>
      </w:numPr>
      <w:outlineLvl w:val="1"/>
    </w:pPr>
  </w:style>
  <w:style w:type="paragraph" w:styleId="Heading3">
    <w:name w:val="heading 3"/>
    <w:basedOn w:val="Heading1"/>
    <w:next w:val="BodyText"/>
    <w:link w:val="Heading3Char"/>
    <w:uiPriority w:val="9"/>
    <w:unhideWhenUsed/>
    <w:qFormat/>
    <w:rsid w:val="00311FFA"/>
    <w:pPr>
      <w:pageBreakBefore w:val="0"/>
      <w:numPr>
        <w:ilvl w:val="2"/>
      </w:numPr>
      <w:outlineLvl w:val="2"/>
    </w:pPr>
  </w:style>
  <w:style w:type="paragraph" w:styleId="Heading4">
    <w:name w:val="heading 4"/>
    <w:basedOn w:val="Heading3"/>
    <w:next w:val="BodyText"/>
    <w:link w:val="Heading4Char"/>
    <w:uiPriority w:val="9"/>
    <w:unhideWhenUsed/>
    <w:qFormat/>
    <w:rsid w:val="00311FFA"/>
    <w:pPr>
      <w:numPr>
        <w:ilvl w:val="3"/>
      </w:numPr>
      <w:outlineLvl w:val="3"/>
    </w:pPr>
    <w:rPr>
      <w:bCs/>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311FFA"/>
    <w:rPr>
      <w:rFonts w:cs="Tahoma"/>
      <w:sz w:val="16"/>
      <w:szCs w:val="16"/>
    </w:rPr>
  </w:style>
  <w:style w:type="character" w:customStyle="1" w:styleId="BalloonTextChar">
    <w:name w:val="Balloon Text Char"/>
    <w:basedOn w:val="DefaultParagraphFont"/>
    <w:link w:val="BalloonText"/>
    <w:uiPriority w:val="99"/>
    <w:rsid w:val="00311FFA"/>
    <w:rPr>
      <w:rFonts w:asciiTheme="minorHAnsi" w:eastAsiaTheme="minorHAnsi" w:hAnsiTheme="minorHAnsi" w:cs="Tahoma"/>
      <w:sz w:val="16"/>
      <w:szCs w:val="16"/>
    </w:rPr>
  </w:style>
  <w:style w:type="paragraph" w:styleId="Footer">
    <w:name w:val="footer"/>
    <w:basedOn w:val="Header"/>
    <w:link w:val="FooterChar"/>
    <w:uiPriority w:val="99"/>
    <w:unhideWhenUsed/>
    <w:qFormat/>
    <w:rsid w:val="00311FFA"/>
    <w:pPr>
      <w:spacing w:before="280"/>
      <w:jc w:val="center"/>
    </w:pPr>
  </w:style>
  <w:style w:type="character" w:customStyle="1" w:styleId="FooterChar">
    <w:name w:val="Footer Char"/>
    <w:basedOn w:val="DefaultParagraphFont"/>
    <w:link w:val="Footer"/>
    <w:uiPriority w:val="99"/>
    <w:rsid w:val="00311FFA"/>
    <w:rPr>
      <w:rFonts w:asciiTheme="minorHAnsi" w:eastAsiaTheme="minorHAnsi" w:hAnsiTheme="minorHAnsi" w:cstheme="minorBidi"/>
      <w:szCs w:val="22"/>
    </w:rPr>
  </w:style>
  <w:style w:type="paragraph" w:styleId="BodyText">
    <w:name w:val="Body Text"/>
    <w:basedOn w:val="Normal"/>
    <w:link w:val="BodyTextChar"/>
    <w:uiPriority w:val="1"/>
    <w:unhideWhenUsed/>
    <w:qFormat/>
    <w:rsid w:val="00311FFA"/>
    <w:pPr>
      <w:spacing w:after="120"/>
    </w:pPr>
    <w:rPr>
      <w:rFonts w:cs="Times New Roman"/>
      <w:iCs/>
      <w:szCs w:val="24"/>
    </w:rPr>
  </w:style>
  <w:style w:type="character" w:customStyle="1" w:styleId="BodyTextChar">
    <w:name w:val="Body Text Char"/>
    <w:basedOn w:val="DefaultParagraphFont"/>
    <w:link w:val="BodyText"/>
    <w:uiPriority w:val="1"/>
    <w:rsid w:val="00311FFA"/>
    <w:rPr>
      <w:rFonts w:asciiTheme="minorHAnsi" w:eastAsiaTheme="minorHAnsi" w:hAnsiTheme="minorHAnsi"/>
      <w:iCs/>
      <w:sz w:val="24"/>
      <w:szCs w:val="24"/>
    </w:rPr>
  </w:style>
  <w:style w:type="paragraph" w:customStyle="1" w:styleId="Heading1NoNumber">
    <w:name w:val="Heading1_NoNumber"/>
    <w:basedOn w:val="Heading1"/>
    <w:rsid w:val="00311FFA"/>
    <w:pPr>
      <w:numPr>
        <w:numId w:val="0"/>
      </w:numPr>
    </w:pPr>
  </w:style>
  <w:style w:type="paragraph" w:styleId="Caption">
    <w:name w:val="caption"/>
    <w:basedOn w:val="BodyText"/>
    <w:next w:val="BodyText"/>
    <w:uiPriority w:val="35"/>
    <w:unhideWhenUsed/>
    <w:qFormat/>
    <w:rsid w:val="00311FFA"/>
    <w:pPr>
      <w:spacing w:before="180" w:after="180"/>
      <w:jc w:val="center"/>
    </w:pPr>
    <w:rPr>
      <w:b/>
      <w:sz w:val="20"/>
    </w:rPr>
  </w:style>
  <w:style w:type="character" w:styleId="CommentReference">
    <w:name w:val="annotation reference"/>
    <w:basedOn w:val="DefaultParagraphFont"/>
    <w:uiPriority w:val="99"/>
    <w:unhideWhenUsed/>
    <w:rsid w:val="00311FFA"/>
    <w:rPr>
      <w:sz w:val="16"/>
      <w:szCs w:val="16"/>
    </w:rPr>
  </w:style>
  <w:style w:type="paragraph" w:styleId="CommentText">
    <w:name w:val="annotation text"/>
    <w:basedOn w:val="Normal"/>
    <w:link w:val="CommentTextChar"/>
    <w:uiPriority w:val="99"/>
    <w:unhideWhenUsed/>
    <w:qFormat/>
    <w:rsid w:val="00311FFA"/>
    <w:rPr>
      <w:sz w:val="20"/>
      <w:szCs w:val="20"/>
    </w:rPr>
  </w:style>
  <w:style w:type="character" w:customStyle="1" w:styleId="CommentTextChar">
    <w:name w:val="Comment Text Char"/>
    <w:basedOn w:val="DefaultParagraphFont"/>
    <w:link w:val="CommentText"/>
    <w:uiPriority w:val="99"/>
    <w:rsid w:val="00311FFA"/>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311FFA"/>
    <w:rPr>
      <w:b/>
      <w:bCs/>
    </w:rPr>
  </w:style>
  <w:style w:type="character" w:customStyle="1" w:styleId="CommentSubjectChar">
    <w:name w:val="Comment Subject Char"/>
    <w:basedOn w:val="CommentTextChar"/>
    <w:link w:val="CommentSubject"/>
    <w:uiPriority w:val="99"/>
    <w:semiHidden/>
    <w:rsid w:val="00311FFA"/>
    <w:rPr>
      <w:rFonts w:asciiTheme="minorHAnsi" w:eastAsiaTheme="minorHAnsi" w:hAnsiTheme="minorHAnsi" w:cstheme="minorBidi"/>
      <w:b/>
      <w:bCs/>
    </w:rPr>
  </w:style>
  <w:style w:type="character" w:styleId="FollowedHyperlink">
    <w:name w:val="FollowedHyperlink"/>
    <w:basedOn w:val="DefaultParagraphFont"/>
    <w:uiPriority w:val="99"/>
    <w:semiHidden/>
    <w:unhideWhenUsed/>
    <w:rsid w:val="00311FFA"/>
    <w:rPr>
      <w:color w:val="954F72" w:themeColor="followedHyperlink"/>
      <w:u w:val="single"/>
    </w:rPr>
  </w:style>
  <w:style w:type="character" w:customStyle="1" w:styleId="Heading1Char">
    <w:name w:val="Heading 1 Char"/>
    <w:basedOn w:val="DefaultParagraphFont"/>
    <w:link w:val="Heading1"/>
    <w:uiPriority w:val="9"/>
    <w:rsid w:val="00311FFA"/>
    <w:rPr>
      <w:rFonts w:asciiTheme="majorHAnsi" w:eastAsiaTheme="majorEastAsia" w:hAnsiTheme="majorHAnsi"/>
      <w:b/>
      <w:iCs/>
      <w:kern w:val="28"/>
      <w:sz w:val="24"/>
      <w:szCs w:val="24"/>
    </w:rPr>
  </w:style>
  <w:style w:type="character" w:customStyle="1" w:styleId="Heading2Char">
    <w:name w:val="Heading 2 Char"/>
    <w:basedOn w:val="DefaultParagraphFont"/>
    <w:link w:val="Heading2"/>
    <w:uiPriority w:val="9"/>
    <w:rsid w:val="00311FFA"/>
    <w:rPr>
      <w:rFonts w:asciiTheme="majorHAnsi" w:eastAsiaTheme="majorEastAsia" w:hAnsiTheme="majorHAnsi"/>
      <w:b/>
      <w:iCs/>
      <w:kern w:val="28"/>
      <w:sz w:val="24"/>
      <w:szCs w:val="24"/>
    </w:rPr>
  </w:style>
  <w:style w:type="character" w:customStyle="1" w:styleId="Heading3Char">
    <w:name w:val="Heading 3 Char"/>
    <w:basedOn w:val="DefaultParagraphFont"/>
    <w:link w:val="Heading3"/>
    <w:uiPriority w:val="9"/>
    <w:rsid w:val="00311FFA"/>
    <w:rPr>
      <w:rFonts w:asciiTheme="majorHAnsi" w:eastAsiaTheme="majorEastAsia" w:hAnsiTheme="majorHAnsi"/>
      <w:b/>
      <w:iCs/>
      <w:kern w:val="28"/>
      <w:sz w:val="24"/>
      <w:szCs w:val="24"/>
    </w:rPr>
  </w:style>
  <w:style w:type="character" w:customStyle="1" w:styleId="Heading4Char">
    <w:name w:val="Heading 4 Char"/>
    <w:basedOn w:val="DefaultParagraphFont"/>
    <w:link w:val="Heading4"/>
    <w:uiPriority w:val="9"/>
    <w:rsid w:val="00311FFA"/>
    <w:rPr>
      <w:rFonts w:asciiTheme="majorHAnsi" w:eastAsiaTheme="majorEastAsia" w:hAnsiTheme="majorHAnsi"/>
      <w:b/>
      <w:bCs/>
      <w:kern w:val="28"/>
      <w:sz w:val="24"/>
      <w:szCs w:val="24"/>
    </w:rPr>
  </w:style>
  <w:style w:type="character" w:styleId="Hyperlink">
    <w:name w:val="Hyperlink"/>
    <w:aliases w:val="PALHyperlink"/>
    <w:basedOn w:val="DefaultParagraphFont"/>
    <w:uiPriority w:val="99"/>
    <w:unhideWhenUsed/>
    <w:rsid w:val="00311FFA"/>
    <w:rPr>
      <w:color w:val="0000FF"/>
      <w:u w:val="single"/>
    </w:rPr>
  </w:style>
  <w:style w:type="paragraph" w:styleId="ListParagraph">
    <w:name w:val="List Paragraph"/>
    <w:basedOn w:val="Normal"/>
    <w:uiPriority w:val="34"/>
    <w:rsid w:val="00311FFA"/>
    <w:pPr>
      <w:ind w:left="720"/>
      <w:contextualSpacing/>
    </w:pPr>
  </w:style>
  <w:style w:type="paragraph" w:customStyle="1" w:styleId="References">
    <w:name w:val="References"/>
    <w:basedOn w:val="ListParagraph"/>
    <w:link w:val="ReferencesChar"/>
    <w:qFormat/>
    <w:rsid w:val="00311FFA"/>
    <w:pPr>
      <w:numPr>
        <w:numId w:val="1"/>
      </w:numPr>
      <w:contextualSpacing w:val="0"/>
    </w:pPr>
    <w:rPr>
      <w:rFonts w:ascii="Calibri" w:hAnsi="Calibri"/>
      <w:szCs w:val="20"/>
    </w:rPr>
  </w:style>
  <w:style w:type="paragraph" w:customStyle="1" w:styleId="TableandFigureFootnotes">
    <w:name w:val="Table and Figure Footnotes"/>
    <w:basedOn w:val="TableText"/>
    <w:qFormat/>
    <w:rsid w:val="00311FFA"/>
    <w:pPr>
      <w:spacing w:after="120"/>
      <w:jc w:val="center"/>
    </w:pPr>
  </w:style>
  <w:style w:type="paragraph" w:styleId="TOC1">
    <w:name w:val="toc 1"/>
    <w:basedOn w:val="Normal"/>
    <w:next w:val="Normal"/>
    <w:uiPriority w:val="39"/>
    <w:unhideWhenUsed/>
    <w:qFormat/>
    <w:rsid w:val="00311FFA"/>
    <w:pPr>
      <w:spacing w:after="100"/>
    </w:pPr>
    <w:rPr>
      <w:rFonts w:ascii="Calibri" w:hAnsi="Calibri" w:cstheme="majorHAnsi"/>
      <w:b/>
      <w:bCs/>
      <w:sz w:val="22"/>
      <w:szCs w:val="24"/>
    </w:rPr>
  </w:style>
  <w:style w:type="paragraph" w:styleId="TOC2">
    <w:name w:val="toc 2"/>
    <w:basedOn w:val="Normal"/>
    <w:next w:val="Normal"/>
    <w:uiPriority w:val="39"/>
    <w:unhideWhenUsed/>
    <w:qFormat/>
    <w:rsid w:val="00311FFA"/>
    <w:pPr>
      <w:tabs>
        <w:tab w:val="left" w:pos="880"/>
        <w:tab w:val="right" w:leader="dot" w:pos="9350"/>
      </w:tabs>
      <w:spacing w:after="100"/>
      <w:ind w:left="216"/>
    </w:pPr>
    <w:rPr>
      <w:rFonts w:ascii="Calibri" w:hAnsi="Calibri" w:cs="Arial"/>
      <w:bCs/>
      <w:noProof/>
      <w:sz w:val="22"/>
      <w:szCs w:val="20"/>
      <w14:scene3d>
        <w14:camera w14:prst="orthographicFront"/>
        <w14:lightRig w14:rig="threePt" w14:dir="t">
          <w14:rot w14:lat="0" w14:lon="0" w14:rev="0"/>
        </w14:lightRig>
      </w14:scene3d>
    </w:rPr>
  </w:style>
  <w:style w:type="paragraph" w:styleId="TOC3">
    <w:name w:val="toc 3"/>
    <w:basedOn w:val="Normal"/>
    <w:next w:val="Normal"/>
    <w:uiPriority w:val="39"/>
    <w:unhideWhenUsed/>
    <w:qFormat/>
    <w:rsid w:val="00311FFA"/>
    <w:pPr>
      <w:tabs>
        <w:tab w:val="left" w:pos="1100"/>
        <w:tab w:val="right" w:leader="dot" w:pos="9350"/>
      </w:tabs>
      <w:spacing w:after="100"/>
      <w:ind w:left="360"/>
    </w:pPr>
    <w:rPr>
      <w:rFonts w:ascii="Calibri" w:hAnsi="Calibri" w:cstheme="minorHAnsi"/>
      <w:noProof/>
      <w:sz w:val="22"/>
      <w:szCs w:val="20"/>
    </w:rPr>
  </w:style>
  <w:style w:type="paragraph" w:styleId="TOC4">
    <w:name w:val="toc 4"/>
    <w:basedOn w:val="Normal"/>
    <w:next w:val="Normal"/>
    <w:uiPriority w:val="39"/>
    <w:unhideWhenUsed/>
    <w:qFormat/>
    <w:rsid w:val="00311FFA"/>
    <w:pPr>
      <w:tabs>
        <w:tab w:val="left" w:pos="1540"/>
        <w:tab w:val="right" w:leader="dot" w:pos="9350"/>
      </w:tabs>
      <w:spacing w:after="100"/>
      <w:ind w:left="504"/>
    </w:pPr>
    <w:rPr>
      <w:rFonts w:ascii="Calibri" w:hAnsi="Calibri" w:cstheme="minorHAnsi"/>
      <w:noProof/>
      <w:sz w:val="22"/>
      <w:szCs w:val="20"/>
    </w:rPr>
  </w:style>
  <w:style w:type="character" w:styleId="FootnoteReference">
    <w:name w:val="footnote reference"/>
    <w:aliases w:val="Footnote Reference - MITRE 2007"/>
    <w:basedOn w:val="DefaultParagraphFont"/>
    <w:uiPriority w:val="99"/>
    <w:unhideWhenUsed/>
    <w:rsid w:val="00311FFA"/>
    <w:rPr>
      <w:vertAlign w:val="superscript"/>
    </w:rPr>
  </w:style>
  <w:style w:type="paragraph" w:styleId="FootnoteText">
    <w:name w:val="footnote text"/>
    <w:aliases w:val="Footnote Text - MITRE 2007"/>
    <w:basedOn w:val="Normal"/>
    <w:link w:val="FootnoteTextChar"/>
    <w:autoRedefine/>
    <w:uiPriority w:val="99"/>
    <w:unhideWhenUsed/>
    <w:qFormat/>
    <w:rsid w:val="00311FFA"/>
    <w:rPr>
      <w:sz w:val="16"/>
      <w:szCs w:val="20"/>
    </w:rPr>
  </w:style>
  <w:style w:type="character" w:customStyle="1" w:styleId="FootnoteTextChar">
    <w:name w:val="Footnote Text Char"/>
    <w:aliases w:val="Footnote Text - MITRE 2007 Char"/>
    <w:basedOn w:val="DefaultParagraphFont"/>
    <w:link w:val="FootnoteText"/>
    <w:uiPriority w:val="99"/>
    <w:rsid w:val="00311FFA"/>
    <w:rPr>
      <w:rFonts w:asciiTheme="minorHAnsi" w:eastAsiaTheme="minorHAnsi" w:hAnsiTheme="minorHAnsi" w:cstheme="minorBidi"/>
      <w:sz w:val="16"/>
    </w:rPr>
  </w:style>
  <w:style w:type="character" w:customStyle="1" w:styleId="ReferencesChar">
    <w:name w:val="References Char"/>
    <w:basedOn w:val="DefaultParagraphFont"/>
    <w:link w:val="References"/>
    <w:rsid w:val="00311FFA"/>
    <w:rPr>
      <w:rFonts w:ascii="Calibri" w:eastAsiaTheme="minorHAnsi" w:hAnsi="Calibri" w:cstheme="minorBidi"/>
      <w:sz w:val="24"/>
    </w:rPr>
  </w:style>
  <w:style w:type="paragraph" w:customStyle="1" w:styleId="Disclaimer">
    <w:name w:val="Disclaimer"/>
    <w:basedOn w:val="Versotext"/>
    <w:next w:val="frontmattertext"/>
    <w:qFormat/>
    <w:rsid w:val="00311FFA"/>
    <w:pPr>
      <w:spacing w:before="180"/>
    </w:pPr>
  </w:style>
  <w:style w:type="paragraph" w:styleId="TableofFigures">
    <w:name w:val="table of figures"/>
    <w:basedOn w:val="TOC1"/>
    <w:next w:val="frontmattertext"/>
    <w:uiPriority w:val="99"/>
    <w:unhideWhenUsed/>
    <w:rsid w:val="00311FFA"/>
  </w:style>
  <w:style w:type="paragraph" w:customStyle="1" w:styleId="MTDisplayEquation">
    <w:name w:val="MTDisplayEquation"/>
    <w:basedOn w:val="BodyText"/>
    <w:next w:val="Normal"/>
    <w:link w:val="MTDisplayEquationChar"/>
    <w:rsid w:val="00311FFA"/>
    <w:pPr>
      <w:tabs>
        <w:tab w:val="center" w:pos="4320"/>
        <w:tab w:val="right" w:pos="8640"/>
      </w:tabs>
      <w:spacing w:before="240" w:after="240"/>
      <w:ind w:firstLine="360"/>
    </w:pPr>
    <w:rPr>
      <w:bCs/>
    </w:rPr>
  </w:style>
  <w:style w:type="character" w:customStyle="1" w:styleId="MTDisplayEquationChar">
    <w:name w:val="MTDisplayEquation Char"/>
    <w:basedOn w:val="BodyTextChar"/>
    <w:link w:val="MTDisplayEquation"/>
    <w:rsid w:val="00311FFA"/>
    <w:rPr>
      <w:rFonts w:asciiTheme="minorHAnsi" w:eastAsiaTheme="minorHAnsi" w:hAnsiTheme="minorHAnsi"/>
      <w:bCs/>
      <w:iCs/>
      <w:sz w:val="24"/>
      <w:szCs w:val="24"/>
    </w:rPr>
  </w:style>
  <w:style w:type="paragraph" w:customStyle="1" w:styleId="BulletListLevel1">
    <w:name w:val="Bullet List Level 1"/>
    <w:basedOn w:val="BodyText"/>
    <w:next w:val="BulletListLevel2"/>
    <w:link w:val="BulletListLevel1Char"/>
    <w:rsid w:val="00311FFA"/>
    <w:pPr>
      <w:numPr>
        <w:numId w:val="4"/>
      </w:numPr>
    </w:pPr>
  </w:style>
  <w:style w:type="paragraph" w:customStyle="1" w:styleId="Series">
    <w:name w:val="Series"/>
    <w:qFormat/>
    <w:rsid w:val="00311FFA"/>
    <w:pPr>
      <w:jc w:val="right"/>
    </w:pPr>
    <w:rPr>
      <w:rFonts w:asciiTheme="minorHAnsi" w:eastAsiaTheme="minorHAnsi" w:hAnsiTheme="minorHAnsi"/>
      <w:b/>
      <w:bCs/>
      <w:color w:val="000000"/>
      <w:sz w:val="40"/>
      <w:szCs w:val="40"/>
    </w:rPr>
  </w:style>
  <w:style w:type="paragraph" w:customStyle="1" w:styleId="ReportTitle">
    <w:name w:val="Report_Title"/>
    <w:qFormat/>
    <w:rsid w:val="00311FFA"/>
    <w:pPr>
      <w:spacing w:before="400" w:after="120"/>
      <w:jc w:val="right"/>
    </w:pPr>
    <w:rPr>
      <w:rFonts w:asciiTheme="minorHAnsi" w:eastAsiaTheme="minorHAnsi" w:hAnsiTheme="minorHAnsi"/>
      <w:b/>
      <w:bCs/>
      <w:color w:val="000000"/>
      <w:sz w:val="56"/>
      <w:szCs w:val="56"/>
    </w:rPr>
  </w:style>
  <w:style w:type="paragraph" w:customStyle="1" w:styleId="ReportSubtitle">
    <w:name w:val="Report_Subtitle"/>
    <w:basedOn w:val="ReportTitle"/>
    <w:qFormat/>
    <w:rsid w:val="00311FFA"/>
    <w:pPr>
      <w:spacing w:before="0" w:after="400"/>
    </w:pPr>
    <w:rPr>
      <w:b w:val="0"/>
      <w:i/>
      <w:iCs/>
      <w:sz w:val="36"/>
      <w:szCs w:val="36"/>
    </w:rPr>
  </w:style>
  <w:style w:type="paragraph" w:customStyle="1" w:styleId="Authors">
    <w:name w:val="Authors"/>
    <w:basedOn w:val="Normal"/>
    <w:next w:val="AuthorAffiliations"/>
    <w:qFormat/>
    <w:rsid w:val="00311FFA"/>
    <w:pPr>
      <w:jc w:val="right"/>
    </w:pPr>
    <w:rPr>
      <w:color w:val="000000"/>
      <w:sz w:val="28"/>
      <w:szCs w:val="28"/>
    </w:rPr>
  </w:style>
  <w:style w:type="paragraph" w:customStyle="1" w:styleId="ReportDOI">
    <w:name w:val="Report_DOI"/>
    <w:qFormat/>
    <w:rsid w:val="00311FFA"/>
    <w:pPr>
      <w:spacing w:before="400" w:after="120"/>
      <w:contextualSpacing/>
      <w:jc w:val="right"/>
    </w:pPr>
    <w:rPr>
      <w:rFonts w:ascii="Calibri" w:eastAsiaTheme="minorHAnsi" w:hAnsi="Calibri"/>
      <w:color w:val="000000"/>
      <w:sz w:val="24"/>
      <w:szCs w:val="24"/>
    </w:rPr>
  </w:style>
  <w:style w:type="paragraph" w:customStyle="1" w:styleId="AuthorAffiliations">
    <w:name w:val="Author_Affiliations"/>
    <w:basedOn w:val="Authors"/>
    <w:next w:val="Authors"/>
    <w:qFormat/>
    <w:rsid w:val="00311FFA"/>
    <w:rPr>
      <w:i/>
      <w:iCs/>
      <w:sz w:val="24"/>
    </w:rPr>
  </w:style>
  <w:style w:type="paragraph" w:customStyle="1" w:styleId="ReportDate">
    <w:name w:val="Report_Date"/>
    <w:basedOn w:val="Authors"/>
    <w:qFormat/>
    <w:rsid w:val="00311FFA"/>
    <w:pPr>
      <w:spacing w:before="400"/>
      <w:contextualSpacing/>
    </w:pPr>
    <w:rPr>
      <w:sz w:val="24"/>
    </w:rPr>
  </w:style>
  <w:style w:type="paragraph" w:customStyle="1" w:styleId="Agents">
    <w:name w:val="Agents"/>
    <w:basedOn w:val="Authors"/>
    <w:next w:val="Agency"/>
    <w:rsid w:val="00311FFA"/>
    <w:rPr>
      <w:i/>
      <w:sz w:val="18"/>
    </w:rPr>
  </w:style>
  <w:style w:type="paragraph" w:customStyle="1" w:styleId="Agency">
    <w:name w:val="Agency"/>
    <w:basedOn w:val="Agents"/>
    <w:next w:val="Agents"/>
    <w:rsid w:val="00311FFA"/>
    <w:pPr>
      <w:spacing w:before="200"/>
    </w:pPr>
    <w:rPr>
      <w:i w:val="0"/>
    </w:rPr>
  </w:style>
  <w:style w:type="paragraph" w:customStyle="1" w:styleId="Versotext">
    <w:name w:val="Verso_text"/>
    <w:qFormat/>
    <w:rsid w:val="00311FFA"/>
    <w:rPr>
      <w:rFonts w:asciiTheme="minorHAnsi" w:eastAsiaTheme="minorHAnsi" w:hAnsiTheme="minorHAnsi"/>
      <w:iCs/>
      <w:color w:val="000000"/>
      <w:szCs w:val="28"/>
    </w:rPr>
  </w:style>
  <w:style w:type="paragraph" w:customStyle="1" w:styleId="Versohead">
    <w:name w:val="Verso_head"/>
    <w:basedOn w:val="Normal"/>
    <w:qFormat/>
    <w:rsid w:val="00311FFA"/>
    <w:pPr>
      <w:autoSpaceDE w:val="0"/>
      <w:autoSpaceDN w:val="0"/>
      <w:adjustRightInd w:val="0"/>
      <w:spacing w:before="400"/>
    </w:pPr>
    <w:rPr>
      <w:rFonts w:cs="Times New Roman"/>
      <w:b/>
      <w:bCs/>
      <w:color w:val="000000"/>
      <w:sz w:val="20"/>
      <w:szCs w:val="20"/>
    </w:rPr>
  </w:style>
  <w:style w:type="paragraph" w:customStyle="1" w:styleId="Frontmatterhead">
    <w:name w:val="Front_matter_head"/>
    <w:basedOn w:val="Normal"/>
    <w:qFormat/>
    <w:rsid w:val="00311FFA"/>
    <w:pPr>
      <w:spacing w:before="400" w:after="180"/>
    </w:pPr>
    <w:rPr>
      <w:rFonts w:asciiTheme="majorHAnsi" w:hAnsiTheme="majorHAnsi" w:cs="Times New Roman"/>
      <w:b/>
      <w:iCs/>
      <w:szCs w:val="24"/>
    </w:rPr>
  </w:style>
  <w:style w:type="paragraph" w:customStyle="1" w:styleId="AppendixHead">
    <w:name w:val="Appendix_Head"/>
    <w:basedOn w:val="Heading1"/>
    <w:next w:val="AppendixText"/>
    <w:qFormat/>
    <w:rsid w:val="00311FFA"/>
    <w:pPr>
      <w:numPr>
        <w:numId w:val="6"/>
      </w:numPr>
      <w:contextualSpacing w:val="0"/>
    </w:pPr>
    <w:rPr>
      <w:rFonts w:ascii="Calibri" w:hAnsi="Calibri"/>
      <w:iCs w:val="0"/>
      <w:kern w:val="0"/>
    </w:rPr>
  </w:style>
  <w:style w:type="paragraph" w:customStyle="1" w:styleId="TableText">
    <w:name w:val="Table Text"/>
    <w:basedOn w:val="BodyText"/>
    <w:qFormat/>
    <w:rsid w:val="00311FFA"/>
    <w:pPr>
      <w:spacing w:after="0"/>
    </w:pPr>
    <w:rPr>
      <w:sz w:val="20"/>
      <w:szCs w:val="20"/>
    </w:rPr>
  </w:style>
  <w:style w:type="paragraph" w:styleId="TableofAuthorities">
    <w:name w:val="table of authorities"/>
    <w:basedOn w:val="Normal"/>
    <w:next w:val="Normal"/>
    <w:semiHidden/>
    <w:unhideWhenUsed/>
    <w:rsid w:val="00311FFA"/>
    <w:pPr>
      <w:ind w:left="240" w:hanging="240"/>
    </w:pPr>
  </w:style>
  <w:style w:type="paragraph" w:styleId="BlockText">
    <w:name w:val="Block Text"/>
    <w:basedOn w:val="Normal"/>
    <w:unhideWhenUsed/>
    <w:qFormat/>
    <w:rsid w:val="00311FFA"/>
    <w:pPr>
      <w:shd w:val="clear" w:color="auto" w:fill="F2F2F2" w:themeFill="background1" w:themeFillShade="F2"/>
      <w:spacing w:before="120" w:after="120"/>
      <w:ind w:left="1152" w:right="1152"/>
    </w:pPr>
    <w:rPr>
      <w:rFonts w:eastAsiaTheme="minorEastAsia"/>
      <w:iCs/>
      <w:color w:val="000000" w:themeColor="text1"/>
    </w:rPr>
  </w:style>
  <w:style w:type="table" w:styleId="PlainTable2">
    <w:name w:val="Plain Table 2"/>
    <w:aliases w:val="Report_Table"/>
    <w:basedOn w:val="TableNormal"/>
    <w:uiPriority w:val="42"/>
    <w:rsid w:val="00311FF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ulletListLevel2">
    <w:name w:val="Bullet List Level 2"/>
    <w:basedOn w:val="BulletListLevel1"/>
    <w:next w:val="BodyText"/>
    <w:link w:val="BulletListLevel2Char"/>
    <w:rsid w:val="00311FFA"/>
    <w:pPr>
      <w:numPr>
        <w:ilvl w:val="1"/>
      </w:numPr>
    </w:pPr>
  </w:style>
  <w:style w:type="table" w:styleId="TableGrid">
    <w:name w:val="Table Grid"/>
    <w:basedOn w:val="TableNormal"/>
    <w:rsid w:val="00311F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Level3">
    <w:name w:val="Bullet List Level 3"/>
    <w:basedOn w:val="BulletListLevel2"/>
    <w:next w:val="BodyText"/>
    <w:link w:val="BulletListLevel3Char"/>
    <w:rsid w:val="00311FFA"/>
    <w:pPr>
      <w:numPr>
        <w:ilvl w:val="2"/>
      </w:numPr>
    </w:pPr>
  </w:style>
  <w:style w:type="paragraph" w:customStyle="1" w:styleId="NumberedListLevel1">
    <w:name w:val="Numbered List Level 1"/>
    <w:basedOn w:val="BodyText"/>
    <w:next w:val="NumberedListLevel2"/>
    <w:rsid w:val="00311FFA"/>
    <w:pPr>
      <w:numPr>
        <w:numId w:val="5"/>
      </w:numPr>
    </w:pPr>
  </w:style>
  <w:style w:type="paragraph" w:customStyle="1" w:styleId="Term-Abbrev">
    <w:name w:val="Term-Abbrev"/>
    <w:basedOn w:val="Frontmatterhead"/>
    <w:qFormat/>
    <w:rsid w:val="00311FFA"/>
    <w:pPr>
      <w:spacing w:before="180" w:after="0"/>
    </w:pPr>
    <w:rPr>
      <w:sz w:val="20"/>
    </w:rPr>
  </w:style>
  <w:style w:type="paragraph" w:customStyle="1" w:styleId="Definition">
    <w:name w:val="Definition"/>
    <w:basedOn w:val="BodyText"/>
    <w:qFormat/>
    <w:rsid w:val="00311FFA"/>
    <w:rPr>
      <w:sz w:val="20"/>
    </w:rPr>
  </w:style>
  <w:style w:type="paragraph" w:customStyle="1" w:styleId="ReportUpdate">
    <w:name w:val="Report_Update"/>
    <w:basedOn w:val="ReportDate"/>
    <w:rsid w:val="00311FFA"/>
    <w:pPr>
      <w:spacing w:before="0"/>
    </w:pPr>
    <w:rPr>
      <w:iCs/>
      <w:smallCaps/>
    </w:rPr>
  </w:style>
  <w:style w:type="paragraph" w:customStyle="1" w:styleId="AppendixHead2">
    <w:name w:val="Appendix_Head2"/>
    <w:basedOn w:val="AppendixHead"/>
    <w:next w:val="AppendixText"/>
    <w:qFormat/>
    <w:rsid w:val="00311FFA"/>
    <w:pPr>
      <w:pageBreakBefore w:val="0"/>
      <w:numPr>
        <w:ilvl w:val="1"/>
      </w:numPr>
      <w:outlineLvl w:val="1"/>
    </w:pPr>
  </w:style>
  <w:style w:type="paragraph" w:customStyle="1" w:styleId="AppendixHead3">
    <w:name w:val="Appendix_Head3"/>
    <w:basedOn w:val="AppendixHead"/>
    <w:next w:val="AppendixText"/>
    <w:qFormat/>
    <w:rsid w:val="00311FFA"/>
    <w:pPr>
      <w:pageBreakBefore w:val="0"/>
      <w:numPr>
        <w:ilvl w:val="2"/>
      </w:numPr>
      <w:outlineLvl w:val="2"/>
    </w:pPr>
  </w:style>
  <w:style w:type="paragraph" w:customStyle="1" w:styleId="AppendixHead4">
    <w:name w:val="Appendix_Head4"/>
    <w:basedOn w:val="AppendixHead"/>
    <w:next w:val="AppendixText"/>
    <w:qFormat/>
    <w:rsid w:val="00311FFA"/>
    <w:pPr>
      <w:pageBreakBefore w:val="0"/>
      <w:numPr>
        <w:ilvl w:val="3"/>
      </w:numPr>
      <w:outlineLvl w:val="3"/>
    </w:pPr>
  </w:style>
  <w:style w:type="paragraph" w:customStyle="1" w:styleId="Instructions">
    <w:name w:val="Instructions"/>
    <w:basedOn w:val="BlockText"/>
    <w:qFormat/>
    <w:rsid w:val="00311FFA"/>
    <w:pPr>
      <w:ind w:left="0" w:right="0"/>
      <w:jc w:val="center"/>
    </w:pPr>
    <w:rPr>
      <w:sz w:val="20"/>
      <w:szCs w:val="20"/>
    </w:rPr>
  </w:style>
  <w:style w:type="paragraph" w:customStyle="1" w:styleId="frontmattertext">
    <w:name w:val="front_matter_text"/>
    <w:basedOn w:val="BodyText"/>
    <w:qFormat/>
    <w:rsid w:val="00311FFA"/>
  </w:style>
  <w:style w:type="character" w:styleId="LineNumber">
    <w:name w:val="line number"/>
    <w:basedOn w:val="DefaultParagraphFont"/>
    <w:semiHidden/>
    <w:unhideWhenUsed/>
    <w:rsid w:val="00311FFA"/>
  </w:style>
  <w:style w:type="paragraph" w:customStyle="1" w:styleId="Checklistheader">
    <w:name w:val="Checklist_header"/>
    <w:basedOn w:val="Series"/>
    <w:rsid w:val="00311FFA"/>
    <w:pPr>
      <w:spacing w:after="240"/>
      <w:jc w:val="left"/>
    </w:pPr>
  </w:style>
  <w:style w:type="paragraph" w:customStyle="1" w:styleId="Checklisttext">
    <w:name w:val="Checklist_text"/>
    <w:rsid w:val="00311FFA"/>
    <w:pPr>
      <w:spacing w:after="120"/>
    </w:pPr>
    <w:rPr>
      <w:rFonts w:asciiTheme="minorHAnsi" w:eastAsiaTheme="minorHAnsi" w:hAnsiTheme="minorHAnsi"/>
      <w:iCs/>
      <w:noProof/>
      <w:sz w:val="24"/>
      <w:szCs w:val="24"/>
    </w:rPr>
  </w:style>
  <w:style w:type="paragraph" w:customStyle="1" w:styleId="DraftStage">
    <w:name w:val="Draft_Stage"/>
    <w:qFormat/>
    <w:rsid w:val="00311FFA"/>
    <w:pPr>
      <w:spacing w:after="400"/>
      <w:contextualSpacing/>
      <w:jc w:val="right"/>
    </w:pPr>
    <w:rPr>
      <w:rFonts w:asciiTheme="minorHAnsi" w:eastAsiaTheme="minorHAnsi" w:hAnsiTheme="minorHAnsi"/>
      <w:bCs/>
      <w:iCs/>
      <w:color w:val="000000"/>
      <w:sz w:val="32"/>
      <w:szCs w:val="36"/>
    </w:rPr>
  </w:style>
  <w:style w:type="paragraph" w:customStyle="1" w:styleId="Errataupdate">
    <w:name w:val="Errata_update"/>
    <w:basedOn w:val="ReportDate"/>
    <w:qFormat/>
    <w:rsid w:val="00311FFA"/>
    <w:pPr>
      <w:spacing w:before="0"/>
    </w:pPr>
    <w:rPr>
      <w:smallCaps/>
    </w:rPr>
  </w:style>
  <w:style w:type="paragraph" w:customStyle="1" w:styleId="TableBullet">
    <w:name w:val="Table Bullet"/>
    <w:basedOn w:val="TableText"/>
    <w:rsid w:val="00311FFA"/>
    <w:pPr>
      <w:numPr>
        <w:numId w:val="3"/>
      </w:numPr>
    </w:pPr>
  </w:style>
  <w:style w:type="paragraph" w:customStyle="1" w:styleId="AppendixText">
    <w:name w:val="Appendix Text"/>
    <w:basedOn w:val="BodyText"/>
    <w:qFormat/>
    <w:rsid w:val="00311FFA"/>
  </w:style>
  <w:style w:type="paragraph" w:customStyle="1" w:styleId="NumberedListLevel2">
    <w:name w:val="Numbered List Level 2"/>
    <w:basedOn w:val="NumberedListLevel1"/>
    <w:next w:val="NumberedListLevel3"/>
    <w:rsid w:val="00311FFA"/>
    <w:pPr>
      <w:numPr>
        <w:ilvl w:val="1"/>
      </w:numPr>
    </w:pPr>
  </w:style>
  <w:style w:type="paragraph" w:styleId="NoSpacing">
    <w:name w:val="No Spacing"/>
    <w:uiPriority w:val="1"/>
    <w:rsid w:val="00311FFA"/>
    <w:rPr>
      <w:rFonts w:asciiTheme="minorHAnsi" w:eastAsiaTheme="minorHAnsi" w:hAnsiTheme="minorHAnsi" w:cstheme="minorBidi"/>
      <w:sz w:val="24"/>
      <w:szCs w:val="22"/>
    </w:rPr>
  </w:style>
  <w:style w:type="paragraph" w:customStyle="1" w:styleId="NumberedListLevel3">
    <w:name w:val="Numbered List Level 3"/>
    <w:basedOn w:val="NumberedListLevel2"/>
    <w:next w:val="BodyText"/>
    <w:rsid w:val="00311FFA"/>
    <w:pPr>
      <w:numPr>
        <w:ilvl w:val="2"/>
      </w:numPr>
    </w:pPr>
  </w:style>
  <w:style w:type="paragraph" w:styleId="Header">
    <w:name w:val="header"/>
    <w:basedOn w:val="Normal"/>
    <w:link w:val="HeaderChar"/>
    <w:uiPriority w:val="99"/>
    <w:unhideWhenUsed/>
    <w:qFormat/>
    <w:rsid w:val="00311FFA"/>
    <w:pPr>
      <w:tabs>
        <w:tab w:val="center" w:pos="4680"/>
        <w:tab w:val="right" w:pos="9360"/>
      </w:tabs>
    </w:pPr>
    <w:rPr>
      <w:sz w:val="20"/>
    </w:rPr>
  </w:style>
  <w:style w:type="character" w:customStyle="1" w:styleId="HeaderChar">
    <w:name w:val="Header Char"/>
    <w:basedOn w:val="DefaultParagraphFont"/>
    <w:link w:val="Header"/>
    <w:uiPriority w:val="99"/>
    <w:rsid w:val="00311FFA"/>
    <w:rPr>
      <w:rFonts w:asciiTheme="minorHAnsi" w:eastAsiaTheme="minorHAnsi" w:hAnsiTheme="minorHAnsi" w:cstheme="minorBidi"/>
      <w:szCs w:val="22"/>
    </w:rPr>
  </w:style>
  <w:style w:type="paragraph" w:styleId="TOCHeading">
    <w:name w:val="TOC Heading"/>
    <w:basedOn w:val="Heading1"/>
    <w:next w:val="Normal"/>
    <w:uiPriority w:val="39"/>
    <w:unhideWhenUsed/>
    <w:qFormat/>
    <w:rsid w:val="00311FFA"/>
    <w:pPr>
      <w:numPr>
        <w:numId w:val="0"/>
      </w:numPr>
      <w:spacing w:before="240" w:after="0" w:line="259" w:lineRule="auto"/>
      <w:contextualSpacing w:val="0"/>
      <w:outlineLvl w:val="9"/>
    </w:pPr>
    <w:rPr>
      <w:rFonts w:cstheme="majorBidi"/>
      <w:b w:val="0"/>
      <w:iCs w:val="0"/>
      <w:color w:val="2F5496" w:themeColor="accent1" w:themeShade="BF"/>
      <w:kern w:val="0"/>
      <w:sz w:val="32"/>
      <w:szCs w:val="32"/>
    </w:rPr>
  </w:style>
  <w:style w:type="paragraph" w:styleId="TOC5">
    <w:name w:val="toc 5"/>
    <w:basedOn w:val="Normal"/>
    <w:next w:val="Normal"/>
    <w:autoRedefine/>
    <w:unhideWhenUsed/>
    <w:rsid w:val="00311FFA"/>
    <w:pPr>
      <w:ind w:left="720"/>
    </w:pPr>
    <w:rPr>
      <w:rFonts w:cstheme="minorHAnsi"/>
      <w:sz w:val="20"/>
      <w:szCs w:val="20"/>
    </w:rPr>
  </w:style>
  <w:style w:type="paragraph" w:styleId="TOC6">
    <w:name w:val="toc 6"/>
    <w:basedOn w:val="Normal"/>
    <w:next w:val="Normal"/>
    <w:autoRedefine/>
    <w:unhideWhenUsed/>
    <w:rsid w:val="00311FFA"/>
    <w:pPr>
      <w:ind w:left="960"/>
    </w:pPr>
    <w:rPr>
      <w:rFonts w:cstheme="minorHAnsi"/>
      <w:sz w:val="20"/>
      <w:szCs w:val="20"/>
    </w:rPr>
  </w:style>
  <w:style w:type="paragraph" w:styleId="TOC7">
    <w:name w:val="toc 7"/>
    <w:basedOn w:val="Normal"/>
    <w:next w:val="Normal"/>
    <w:autoRedefine/>
    <w:unhideWhenUsed/>
    <w:rsid w:val="00311FFA"/>
    <w:pPr>
      <w:ind w:left="1200"/>
    </w:pPr>
    <w:rPr>
      <w:rFonts w:cstheme="minorHAnsi"/>
      <w:sz w:val="20"/>
      <w:szCs w:val="20"/>
    </w:rPr>
  </w:style>
  <w:style w:type="paragraph" w:styleId="TOC8">
    <w:name w:val="toc 8"/>
    <w:basedOn w:val="Normal"/>
    <w:next w:val="Normal"/>
    <w:autoRedefine/>
    <w:unhideWhenUsed/>
    <w:rsid w:val="00311FFA"/>
    <w:pPr>
      <w:ind w:left="1440"/>
    </w:pPr>
    <w:rPr>
      <w:rFonts w:cstheme="minorHAnsi"/>
      <w:sz w:val="20"/>
      <w:szCs w:val="20"/>
    </w:rPr>
  </w:style>
  <w:style w:type="paragraph" w:styleId="TOC9">
    <w:name w:val="toc 9"/>
    <w:basedOn w:val="Normal"/>
    <w:next w:val="Normal"/>
    <w:autoRedefine/>
    <w:unhideWhenUsed/>
    <w:rsid w:val="00311FFA"/>
    <w:pPr>
      <w:ind w:left="1680"/>
    </w:pPr>
    <w:rPr>
      <w:rFonts w:cstheme="minorHAnsi"/>
      <w:sz w:val="20"/>
      <w:szCs w:val="20"/>
    </w:rPr>
  </w:style>
  <w:style w:type="character" w:styleId="PlaceholderText">
    <w:name w:val="Placeholder Text"/>
    <w:basedOn w:val="DefaultParagraphFont"/>
    <w:uiPriority w:val="99"/>
    <w:semiHidden/>
    <w:rsid w:val="00311FFA"/>
    <w:rPr>
      <w:color w:val="808080"/>
    </w:rPr>
  </w:style>
  <w:style w:type="character" w:styleId="UnresolvedMention">
    <w:name w:val="Unresolved Mention"/>
    <w:basedOn w:val="DefaultParagraphFont"/>
    <w:uiPriority w:val="99"/>
    <w:semiHidden/>
    <w:unhideWhenUsed/>
    <w:rsid w:val="00311FFA"/>
    <w:rPr>
      <w:color w:val="605E5C"/>
      <w:shd w:val="clear" w:color="auto" w:fill="E1DFDD"/>
    </w:rPr>
  </w:style>
  <w:style w:type="numbering" w:customStyle="1" w:styleId="Appendix">
    <w:name w:val="Appendix"/>
    <w:uiPriority w:val="99"/>
    <w:rsid w:val="00311FFA"/>
    <w:pPr>
      <w:numPr>
        <w:numId w:val="12"/>
      </w:numPr>
    </w:pPr>
  </w:style>
  <w:style w:type="paragraph" w:customStyle="1" w:styleId="PlanOutline1">
    <w:name w:val="Plan Outline 1"/>
    <w:basedOn w:val="BodyText"/>
    <w:next w:val="PlanOutlineBody"/>
    <w:link w:val="PlanOutline1Char"/>
    <w:qFormat/>
    <w:rsid w:val="00F55C1D"/>
    <w:pPr>
      <w:keepNext/>
      <w:numPr>
        <w:numId w:val="14"/>
      </w:numPr>
    </w:pPr>
    <w:rPr>
      <w:b/>
    </w:rPr>
  </w:style>
  <w:style w:type="paragraph" w:customStyle="1" w:styleId="PlanOutlineBody">
    <w:name w:val="Plan Outline Body"/>
    <w:basedOn w:val="BodyText"/>
    <w:link w:val="PlanOutlineBodyChar"/>
    <w:qFormat/>
    <w:rsid w:val="008402CC"/>
    <w:pPr>
      <w:ind w:left="360"/>
    </w:pPr>
  </w:style>
  <w:style w:type="paragraph" w:customStyle="1" w:styleId="PlanOutlineBullet1">
    <w:name w:val="Plan Outline Bullet 1"/>
    <w:basedOn w:val="PlanOutlineBody"/>
    <w:qFormat/>
    <w:rsid w:val="00F55C1D"/>
    <w:pPr>
      <w:numPr>
        <w:numId w:val="15"/>
      </w:numPr>
      <w:tabs>
        <w:tab w:val="num" w:pos="360"/>
      </w:tabs>
      <w:ind w:left="360" w:firstLine="0"/>
    </w:pPr>
  </w:style>
  <w:style w:type="paragraph" w:customStyle="1" w:styleId="PlanOutlineBullet2">
    <w:name w:val="Plan Outline Bullet 2"/>
    <w:basedOn w:val="PlanOutlineBullet1"/>
    <w:qFormat/>
    <w:rsid w:val="00F55C1D"/>
    <w:pPr>
      <w:numPr>
        <w:ilvl w:val="1"/>
      </w:numPr>
      <w:tabs>
        <w:tab w:val="num" w:pos="360"/>
      </w:tabs>
      <w:ind w:left="1080"/>
    </w:pPr>
  </w:style>
  <w:style w:type="paragraph" w:customStyle="1" w:styleId="OutlineTableHeader12">
    <w:name w:val="Outline Table Header 12"/>
    <w:basedOn w:val="Normal"/>
    <w:link w:val="OutlineTableHeader12Char"/>
    <w:qFormat/>
    <w:rsid w:val="00F55C1D"/>
    <w:pPr>
      <w:keepNext/>
      <w:jc w:val="center"/>
    </w:pPr>
    <w:rPr>
      <w:b/>
    </w:rPr>
  </w:style>
  <w:style w:type="character" w:customStyle="1" w:styleId="OutlineTableHeader12Char">
    <w:name w:val="Outline Table Header 12 Char"/>
    <w:basedOn w:val="DefaultParagraphFont"/>
    <w:link w:val="OutlineTableHeader12"/>
    <w:rsid w:val="00F55C1D"/>
    <w:rPr>
      <w:rFonts w:asciiTheme="minorHAnsi" w:eastAsiaTheme="minorHAnsi" w:hAnsiTheme="minorHAnsi" w:cstheme="minorBidi"/>
      <w:b/>
      <w:sz w:val="24"/>
      <w:szCs w:val="22"/>
    </w:rPr>
  </w:style>
  <w:style w:type="paragraph" w:customStyle="1" w:styleId="OutlineTableHeader10">
    <w:name w:val="Outline Table Header 10"/>
    <w:basedOn w:val="OutlineTableHeader12"/>
    <w:next w:val="TableText"/>
    <w:link w:val="OutlineTableHeader10Char"/>
    <w:qFormat/>
    <w:rsid w:val="00F55C1D"/>
  </w:style>
  <w:style w:type="character" w:customStyle="1" w:styleId="OutlineTableHeader10Char">
    <w:name w:val="Outline Table Header 10 Char"/>
    <w:basedOn w:val="OutlineTableHeader12Char"/>
    <w:link w:val="OutlineTableHeader10"/>
    <w:rsid w:val="00F55C1D"/>
    <w:rPr>
      <w:rFonts w:asciiTheme="minorHAnsi" w:eastAsiaTheme="minorHAnsi" w:hAnsiTheme="minorHAnsi" w:cstheme="minorBidi"/>
      <w:b/>
      <w:sz w:val="24"/>
      <w:szCs w:val="22"/>
    </w:rPr>
  </w:style>
  <w:style w:type="paragraph" w:customStyle="1" w:styleId="PlanOutline2">
    <w:name w:val="Plan Outline 2"/>
    <w:basedOn w:val="PlanOutline1"/>
    <w:link w:val="PlanOutline2Char"/>
    <w:qFormat/>
    <w:rsid w:val="00F55C1D"/>
    <w:pPr>
      <w:numPr>
        <w:ilvl w:val="1"/>
      </w:numPr>
      <w:tabs>
        <w:tab w:val="left" w:pos="540"/>
      </w:tabs>
      <w:ind w:left="360"/>
    </w:pPr>
  </w:style>
  <w:style w:type="character" w:customStyle="1" w:styleId="PlanOutline1Char">
    <w:name w:val="Plan Outline 1 Char"/>
    <w:basedOn w:val="BodyTextChar"/>
    <w:link w:val="PlanOutline1"/>
    <w:rsid w:val="00F55C1D"/>
    <w:rPr>
      <w:rFonts w:asciiTheme="minorHAnsi" w:eastAsiaTheme="minorHAnsi" w:hAnsiTheme="minorHAnsi"/>
      <w:b/>
      <w:iCs/>
      <w:sz w:val="24"/>
      <w:szCs w:val="24"/>
    </w:rPr>
  </w:style>
  <w:style w:type="character" w:customStyle="1" w:styleId="PlanOutline2Char">
    <w:name w:val="Plan Outline 2 Char"/>
    <w:basedOn w:val="PlanOutline1Char"/>
    <w:link w:val="PlanOutline2"/>
    <w:rsid w:val="00F55C1D"/>
    <w:rPr>
      <w:rFonts w:asciiTheme="minorHAnsi" w:eastAsiaTheme="minorHAnsi" w:hAnsiTheme="minorHAnsi"/>
      <w:b/>
      <w:iCs/>
      <w:sz w:val="24"/>
      <w:szCs w:val="24"/>
    </w:rPr>
  </w:style>
  <w:style w:type="paragraph" w:customStyle="1" w:styleId="PlanOutlineBody2">
    <w:name w:val="Plan Outline Body 2"/>
    <w:basedOn w:val="PlanOutlineBody"/>
    <w:link w:val="PlanOutlineBody2Char"/>
    <w:qFormat/>
    <w:rsid w:val="00F55C1D"/>
    <w:pPr>
      <w:ind w:left="540"/>
    </w:pPr>
  </w:style>
  <w:style w:type="character" w:customStyle="1" w:styleId="PlanOutlineBodyChar">
    <w:name w:val="Plan Outline Body Char"/>
    <w:basedOn w:val="BodyTextChar"/>
    <w:link w:val="PlanOutlineBody"/>
    <w:rsid w:val="008402CC"/>
    <w:rPr>
      <w:rFonts w:asciiTheme="minorHAnsi" w:eastAsiaTheme="minorHAnsi" w:hAnsiTheme="minorHAnsi"/>
      <w:iCs/>
      <w:sz w:val="24"/>
      <w:szCs w:val="24"/>
    </w:rPr>
  </w:style>
  <w:style w:type="character" w:customStyle="1" w:styleId="PlanOutlineBody2Char">
    <w:name w:val="Plan Outline Body 2 Char"/>
    <w:basedOn w:val="PlanOutlineBodyChar"/>
    <w:link w:val="PlanOutlineBody2"/>
    <w:rsid w:val="00F55C1D"/>
    <w:rPr>
      <w:rFonts w:asciiTheme="minorHAnsi" w:eastAsiaTheme="minorHAnsi" w:hAnsiTheme="minorHAnsi"/>
      <w:iCs/>
      <w:sz w:val="24"/>
      <w:szCs w:val="24"/>
    </w:rPr>
  </w:style>
  <w:style w:type="character" w:customStyle="1" w:styleId="BulletListLevel1Char">
    <w:name w:val="Bullet List Level 1 Char"/>
    <w:basedOn w:val="BodyTextChar"/>
    <w:link w:val="BulletListLevel1"/>
    <w:rsid w:val="00C61A3E"/>
    <w:rPr>
      <w:rFonts w:asciiTheme="minorHAnsi" w:eastAsiaTheme="minorHAnsi" w:hAnsiTheme="minorHAnsi"/>
      <w:iCs/>
      <w:sz w:val="24"/>
      <w:szCs w:val="24"/>
    </w:rPr>
  </w:style>
  <w:style w:type="paragraph" w:customStyle="1" w:styleId="Topic">
    <w:name w:val="Topic"/>
    <w:next w:val="Normal"/>
    <w:qFormat/>
    <w:rsid w:val="00C61A3E"/>
    <w:pPr>
      <w:keepNext/>
      <w:keepLines/>
      <w:pBdr>
        <w:bottom w:val="single" w:sz="4" w:space="1" w:color="auto"/>
      </w:pBdr>
      <w:spacing w:before="240" w:after="60"/>
    </w:pPr>
    <w:rPr>
      <w:rFonts w:asciiTheme="minorHAnsi" w:eastAsiaTheme="minorHAnsi" w:hAnsiTheme="minorHAnsi"/>
      <w:b/>
      <w:iCs/>
      <w:sz w:val="24"/>
      <w:szCs w:val="24"/>
    </w:rPr>
  </w:style>
  <w:style w:type="character" w:customStyle="1" w:styleId="BulletListLevel2Char">
    <w:name w:val="Bullet List Level 2 Char"/>
    <w:basedOn w:val="DefaultParagraphFont"/>
    <w:link w:val="BulletListLevel2"/>
    <w:rsid w:val="005D3D4A"/>
    <w:rPr>
      <w:rFonts w:asciiTheme="minorHAnsi" w:eastAsiaTheme="minorHAnsi" w:hAnsiTheme="minorHAnsi"/>
      <w:iCs/>
      <w:sz w:val="24"/>
      <w:szCs w:val="24"/>
    </w:rPr>
  </w:style>
  <w:style w:type="character" w:customStyle="1" w:styleId="BulletListLevel3Char">
    <w:name w:val="Bullet List Level 3 Char"/>
    <w:basedOn w:val="BulletListLevel2Char"/>
    <w:link w:val="BulletListLevel3"/>
    <w:rsid w:val="005D3D4A"/>
    <w:rPr>
      <w:rFonts w:asciiTheme="minorHAnsi" w:eastAsiaTheme="minorHAnsi" w:hAnsiTheme="minorHAnsi"/>
      <w:iCs/>
      <w:sz w:val="24"/>
      <w:szCs w:val="24"/>
    </w:rPr>
  </w:style>
  <w:style w:type="paragraph" w:customStyle="1" w:styleId="PlanOutlineTopic">
    <w:name w:val="Plan Outline Topic"/>
    <w:basedOn w:val="PlanOutline2"/>
    <w:qFormat/>
    <w:rsid w:val="00AD3A40"/>
    <w:pPr>
      <w:numPr>
        <w:ilvl w:val="0"/>
        <w:numId w:val="0"/>
      </w:numPr>
      <w:ind w:left="540"/>
    </w:pPr>
    <w:rPr>
      <w:u w:val="single"/>
    </w:rPr>
  </w:style>
  <w:style w:type="paragraph" w:styleId="Revision">
    <w:name w:val="Revision"/>
    <w:hidden/>
    <w:uiPriority w:val="99"/>
    <w:semiHidden/>
    <w:rsid w:val="00C852B5"/>
    <w:rPr>
      <w:rFonts w:asciiTheme="minorHAnsi" w:eastAsiaTheme="minorHAnsi" w:hAnsiTheme="minorHAnsi" w:cstheme="minorBidi"/>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330164">
      <w:bodyDiv w:val="1"/>
      <w:marLeft w:val="0"/>
      <w:marRight w:val="0"/>
      <w:marTop w:val="0"/>
      <w:marBottom w:val="0"/>
      <w:divBdr>
        <w:top w:val="none" w:sz="0" w:space="0" w:color="auto"/>
        <w:left w:val="none" w:sz="0" w:space="0" w:color="auto"/>
        <w:bottom w:val="none" w:sz="0" w:space="0" w:color="auto"/>
        <w:right w:val="none" w:sz="0" w:space="0" w:color="auto"/>
      </w:divBdr>
      <w:divsChild>
        <w:div w:id="101650693">
          <w:marLeft w:val="0"/>
          <w:marRight w:val="0"/>
          <w:marTop w:val="0"/>
          <w:marBottom w:val="0"/>
          <w:divBdr>
            <w:top w:val="none" w:sz="0" w:space="0" w:color="auto"/>
            <w:left w:val="none" w:sz="0" w:space="0" w:color="auto"/>
            <w:bottom w:val="none" w:sz="0" w:space="0" w:color="auto"/>
            <w:right w:val="none" w:sz="0" w:space="0" w:color="auto"/>
          </w:divBdr>
        </w:div>
      </w:divsChild>
    </w:div>
    <w:div w:id="415826111">
      <w:bodyDiv w:val="1"/>
      <w:marLeft w:val="0"/>
      <w:marRight w:val="0"/>
      <w:marTop w:val="0"/>
      <w:marBottom w:val="0"/>
      <w:divBdr>
        <w:top w:val="none" w:sz="0" w:space="0" w:color="auto"/>
        <w:left w:val="none" w:sz="0" w:space="0" w:color="auto"/>
        <w:bottom w:val="none" w:sz="0" w:space="0" w:color="auto"/>
        <w:right w:val="none" w:sz="0" w:space="0" w:color="auto"/>
      </w:divBdr>
    </w:div>
    <w:div w:id="598952061">
      <w:bodyDiv w:val="1"/>
      <w:marLeft w:val="0"/>
      <w:marRight w:val="0"/>
      <w:marTop w:val="0"/>
      <w:marBottom w:val="0"/>
      <w:divBdr>
        <w:top w:val="none" w:sz="0" w:space="0" w:color="auto"/>
        <w:left w:val="none" w:sz="0" w:space="0" w:color="auto"/>
        <w:bottom w:val="none" w:sz="0" w:space="0" w:color="auto"/>
        <w:right w:val="none" w:sz="0" w:space="0" w:color="auto"/>
      </w:divBdr>
    </w:div>
    <w:div w:id="744185639">
      <w:bodyDiv w:val="1"/>
      <w:marLeft w:val="0"/>
      <w:marRight w:val="0"/>
      <w:marTop w:val="0"/>
      <w:marBottom w:val="0"/>
      <w:divBdr>
        <w:top w:val="none" w:sz="0" w:space="0" w:color="auto"/>
        <w:left w:val="none" w:sz="0" w:space="0" w:color="auto"/>
        <w:bottom w:val="none" w:sz="0" w:space="0" w:color="auto"/>
        <w:right w:val="none" w:sz="0" w:space="0" w:color="auto"/>
      </w:divBdr>
    </w:div>
    <w:div w:id="806972325">
      <w:bodyDiv w:val="1"/>
      <w:marLeft w:val="0"/>
      <w:marRight w:val="0"/>
      <w:marTop w:val="0"/>
      <w:marBottom w:val="0"/>
      <w:divBdr>
        <w:top w:val="none" w:sz="0" w:space="0" w:color="auto"/>
        <w:left w:val="none" w:sz="0" w:space="0" w:color="auto"/>
        <w:bottom w:val="none" w:sz="0" w:space="0" w:color="auto"/>
        <w:right w:val="none" w:sz="0" w:space="0" w:color="auto"/>
      </w:divBdr>
    </w:div>
    <w:div w:id="959916420">
      <w:bodyDiv w:val="1"/>
      <w:marLeft w:val="0"/>
      <w:marRight w:val="0"/>
      <w:marTop w:val="0"/>
      <w:marBottom w:val="0"/>
      <w:divBdr>
        <w:top w:val="none" w:sz="0" w:space="0" w:color="auto"/>
        <w:left w:val="none" w:sz="0" w:space="0" w:color="auto"/>
        <w:bottom w:val="none" w:sz="0" w:space="0" w:color="auto"/>
        <w:right w:val="none" w:sz="0" w:space="0" w:color="auto"/>
      </w:divBdr>
    </w:div>
    <w:div w:id="1001353897">
      <w:bodyDiv w:val="1"/>
      <w:marLeft w:val="0"/>
      <w:marRight w:val="0"/>
      <w:marTop w:val="0"/>
      <w:marBottom w:val="0"/>
      <w:divBdr>
        <w:top w:val="none" w:sz="0" w:space="0" w:color="auto"/>
        <w:left w:val="none" w:sz="0" w:space="0" w:color="auto"/>
        <w:bottom w:val="none" w:sz="0" w:space="0" w:color="auto"/>
        <w:right w:val="none" w:sz="0" w:space="0" w:color="auto"/>
      </w:divBdr>
    </w:div>
    <w:div w:id="1186019823">
      <w:bodyDiv w:val="1"/>
      <w:marLeft w:val="0"/>
      <w:marRight w:val="0"/>
      <w:marTop w:val="0"/>
      <w:marBottom w:val="0"/>
      <w:divBdr>
        <w:top w:val="none" w:sz="0" w:space="0" w:color="auto"/>
        <w:left w:val="none" w:sz="0" w:space="0" w:color="auto"/>
        <w:bottom w:val="none" w:sz="0" w:space="0" w:color="auto"/>
        <w:right w:val="none" w:sz="0" w:space="0" w:color="auto"/>
      </w:divBdr>
    </w:div>
    <w:div w:id="1257596971">
      <w:bodyDiv w:val="1"/>
      <w:marLeft w:val="0"/>
      <w:marRight w:val="0"/>
      <w:marTop w:val="0"/>
      <w:marBottom w:val="0"/>
      <w:divBdr>
        <w:top w:val="none" w:sz="0" w:space="0" w:color="auto"/>
        <w:left w:val="none" w:sz="0" w:space="0" w:color="auto"/>
        <w:bottom w:val="none" w:sz="0" w:space="0" w:color="auto"/>
        <w:right w:val="none" w:sz="0" w:space="0" w:color="auto"/>
      </w:divBdr>
    </w:div>
    <w:div w:id="1341934562">
      <w:bodyDiv w:val="1"/>
      <w:marLeft w:val="0"/>
      <w:marRight w:val="0"/>
      <w:marTop w:val="0"/>
      <w:marBottom w:val="0"/>
      <w:divBdr>
        <w:top w:val="none" w:sz="0" w:space="0" w:color="auto"/>
        <w:left w:val="none" w:sz="0" w:space="0" w:color="auto"/>
        <w:bottom w:val="none" w:sz="0" w:space="0" w:color="auto"/>
        <w:right w:val="none" w:sz="0" w:space="0" w:color="auto"/>
      </w:divBdr>
      <w:divsChild>
        <w:div w:id="226965422">
          <w:marLeft w:val="0"/>
          <w:marRight w:val="0"/>
          <w:marTop w:val="0"/>
          <w:marBottom w:val="0"/>
          <w:divBdr>
            <w:top w:val="none" w:sz="0" w:space="0" w:color="auto"/>
            <w:left w:val="none" w:sz="0" w:space="0" w:color="auto"/>
            <w:bottom w:val="none" w:sz="0" w:space="0" w:color="auto"/>
            <w:right w:val="none" w:sz="0" w:space="0" w:color="auto"/>
          </w:divBdr>
        </w:div>
        <w:div w:id="414396180">
          <w:marLeft w:val="0"/>
          <w:marRight w:val="0"/>
          <w:marTop w:val="0"/>
          <w:marBottom w:val="0"/>
          <w:divBdr>
            <w:top w:val="none" w:sz="0" w:space="0" w:color="auto"/>
            <w:left w:val="none" w:sz="0" w:space="0" w:color="auto"/>
            <w:bottom w:val="none" w:sz="0" w:space="0" w:color="auto"/>
            <w:right w:val="none" w:sz="0" w:space="0" w:color="auto"/>
          </w:divBdr>
        </w:div>
        <w:div w:id="716274886">
          <w:marLeft w:val="675"/>
          <w:marRight w:val="0"/>
          <w:marTop w:val="0"/>
          <w:marBottom w:val="0"/>
          <w:divBdr>
            <w:top w:val="none" w:sz="0" w:space="0" w:color="auto"/>
            <w:left w:val="none" w:sz="0" w:space="0" w:color="auto"/>
            <w:bottom w:val="none" w:sz="0" w:space="0" w:color="auto"/>
            <w:right w:val="none" w:sz="0" w:space="0" w:color="auto"/>
          </w:divBdr>
        </w:div>
        <w:div w:id="735393024">
          <w:marLeft w:val="675"/>
          <w:marRight w:val="0"/>
          <w:marTop w:val="0"/>
          <w:marBottom w:val="0"/>
          <w:divBdr>
            <w:top w:val="none" w:sz="0" w:space="0" w:color="auto"/>
            <w:left w:val="none" w:sz="0" w:space="0" w:color="auto"/>
            <w:bottom w:val="none" w:sz="0" w:space="0" w:color="auto"/>
            <w:right w:val="none" w:sz="0" w:space="0" w:color="auto"/>
          </w:divBdr>
        </w:div>
        <w:div w:id="882981953">
          <w:marLeft w:val="675"/>
          <w:marRight w:val="0"/>
          <w:marTop w:val="0"/>
          <w:marBottom w:val="0"/>
          <w:divBdr>
            <w:top w:val="none" w:sz="0" w:space="0" w:color="auto"/>
            <w:left w:val="none" w:sz="0" w:space="0" w:color="auto"/>
            <w:bottom w:val="none" w:sz="0" w:space="0" w:color="auto"/>
            <w:right w:val="none" w:sz="0" w:space="0" w:color="auto"/>
          </w:divBdr>
        </w:div>
        <w:div w:id="996301836">
          <w:marLeft w:val="0"/>
          <w:marRight w:val="0"/>
          <w:marTop w:val="0"/>
          <w:marBottom w:val="0"/>
          <w:divBdr>
            <w:top w:val="none" w:sz="0" w:space="0" w:color="auto"/>
            <w:left w:val="none" w:sz="0" w:space="0" w:color="auto"/>
            <w:bottom w:val="none" w:sz="0" w:space="0" w:color="auto"/>
            <w:right w:val="none" w:sz="0" w:space="0" w:color="auto"/>
          </w:divBdr>
        </w:div>
        <w:div w:id="1049065909">
          <w:marLeft w:val="675"/>
          <w:marRight w:val="0"/>
          <w:marTop w:val="0"/>
          <w:marBottom w:val="0"/>
          <w:divBdr>
            <w:top w:val="none" w:sz="0" w:space="0" w:color="auto"/>
            <w:left w:val="none" w:sz="0" w:space="0" w:color="auto"/>
            <w:bottom w:val="none" w:sz="0" w:space="0" w:color="auto"/>
            <w:right w:val="none" w:sz="0" w:space="0" w:color="auto"/>
          </w:divBdr>
        </w:div>
        <w:div w:id="1106576295">
          <w:marLeft w:val="0"/>
          <w:marRight w:val="0"/>
          <w:marTop w:val="0"/>
          <w:marBottom w:val="0"/>
          <w:divBdr>
            <w:top w:val="none" w:sz="0" w:space="0" w:color="auto"/>
            <w:left w:val="none" w:sz="0" w:space="0" w:color="auto"/>
            <w:bottom w:val="none" w:sz="0" w:space="0" w:color="auto"/>
            <w:right w:val="none" w:sz="0" w:space="0" w:color="auto"/>
          </w:divBdr>
        </w:div>
        <w:div w:id="1372338360">
          <w:marLeft w:val="675"/>
          <w:marRight w:val="0"/>
          <w:marTop w:val="0"/>
          <w:marBottom w:val="0"/>
          <w:divBdr>
            <w:top w:val="none" w:sz="0" w:space="0" w:color="auto"/>
            <w:left w:val="none" w:sz="0" w:space="0" w:color="auto"/>
            <w:bottom w:val="none" w:sz="0" w:space="0" w:color="auto"/>
            <w:right w:val="none" w:sz="0" w:space="0" w:color="auto"/>
          </w:divBdr>
        </w:div>
        <w:div w:id="1436512213">
          <w:marLeft w:val="0"/>
          <w:marRight w:val="0"/>
          <w:marTop w:val="0"/>
          <w:marBottom w:val="0"/>
          <w:divBdr>
            <w:top w:val="none" w:sz="0" w:space="0" w:color="auto"/>
            <w:left w:val="none" w:sz="0" w:space="0" w:color="auto"/>
            <w:bottom w:val="none" w:sz="0" w:space="0" w:color="auto"/>
            <w:right w:val="none" w:sz="0" w:space="0" w:color="auto"/>
          </w:divBdr>
        </w:div>
        <w:div w:id="1448771162">
          <w:marLeft w:val="0"/>
          <w:marRight w:val="0"/>
          <w:marTop w:val="0"/>
          <w:marBottom w:val="0"/>
          <w:divBdr>
            <w:top w:val="none" w:sz="0" w:space="0" w:color="auto"/>
            <w:left w:val="none" w:sz="0" w:space="0" w:color="auto"/>
            <w:bottom w:val="none" w:sz="0" w:space="0" w:color="auto"/>
            <w:right w:val="none" w:sz="0" w:space="0" w:color="auto"/>
          </w:divBdr>
        </w:div>
        <w:div w:id="1831671698">
          <w:marLeft w:val="0"/>
          <w:marRight w:val="0"/>
          <w:marTop w:val="0"/>
          <w:marBottom w:val="0"/>
          <w:divBdr>
            <w:top w:val="none" w:sz="0" w:space="0" w:color="auto"/>
            <w:left w:val="none" w:sz="0" w:space="0" w:color="auto"/>
            <w:bottom w:val="none" w:sz="0" w:space="0" w:color="auto"/>
            <w:right w:val="none" w:sz="0" w:space="0" w:color="auto"/>
          </w:divBdr>
        </w:div>
        <w:div w:id="1844972640">
          <w:marLeft w:val="675"/>
          <w:marRight w:val="0"/>
          <w:marTop w:val="0"/>
          <w:marBottom w:val="0"/>
          <w:divBdr>
            <w:top w:val="none" w:sz="0" w:space="0" w:color="auto"/>
            <w:left w:val="none" w:sz="0" w:space="0" w:color="auto"/>
            <w:bottom w:val="none" w:sz="0" w:space="0" w:color="auto"/>
            <w:right w:val="none" w:sz="0" w:space="0" w:color="auto"/>
          </w:divBdr>
        </w:div>
        <w:div w:id="2056853442">
          <w:marLeft w:val="675"/>
          <w:marRight w:val="0"/>
          <w:marTop w:val="0"/>
          <w:marBottom w:val="0"/>
          <w:divBdr>
            <w:top w:val="none" w:sz="0" w:space="0" w:color="auto"/>
            <w:left w:val="none" w:sz="0" w:space="0" w:color="auto"/>
            <w:bottom w:val="none" w:sz="0" w:space="0" w:color="auto"/>
            <w:right w:val="none" w:sz="0" w:space="0" w:color="auto"/>
          </w:divBdr>
        </w:div>
        <w:div w:id="2091731791">
          <w:marLeft w:val="0"/>
          <w:marRight w:val="0"/>
          <w:marTop w:val="0"/>
          <w:marBottom w:val="300"/>
          <w:divBdr>
            <w:top w:val="none" w:sz="0" w:space="0" w:color="auto"/>
            <w:left w:val="none" w:sz="0" w:space="0" w:color="auto"/>
            <w:bottom w:val="none" w:sz="0" w:space="0" w:color="auto"/>
            <w:right w:val="none" w:sz="0" w:space="0" w:color="auto"/>
          </w:divBdr>
          <w:divsChild>
            <w:div w:id="61984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465520">
      <w:bodyDiv w:val="1"/>
      <w:marLeft w:val="0"/>
      <w:marRight w:val="0"/>
      <w:marTop w:val="0"/>
      <w:marBottom w:val="0"/>
      <w:divBdr>
        <w:top w:val="none" w:sz="0" w:space="0" w:color="auto"/>
        <w:left w:val="none" w:sz="0" w:space="0" w:color="auto"/>
        <w:bottom w:val="none" w:sz="0" w:space="0" w:color="auto"/>
        <w:right w:val="none" w:sz="0" w:space="0" w:color="auto"/>
      </w:divBdr>
    </w:div>
    <w:div w:id="1437365896">
      <w:bodyDiv w:val="1"/>
      <w:marLeft w:val="0"/>
      <w:marRight w:val="0"/>
      <w:marTop w:val="0"/>
      <w:marBottom w:val="0"/>
      <w:divBdr>
        <w:top w:val="none" w:sz="0" w:space="0" w:color="auto"/>
        <w:left w:val="none" w:sz="0" w:space="0" w:color="auto"/>
        <w:bottom w:val="none" w:sz="0" w:space="0" w:color="auto"/>
        <w:right w:val="none" w:sz="0" w:space="0" w:color="auto"/>
      </w:divBdr>
    </w:div>
    <w:div w:id="1536187422">
      <w:bodyDiv w:val="1"/>
      <w:marLeft w:val="0"/>
      <w:marRight w:val="0"/>
      <w:marTop w:val="0"/>
      <w:marBottom w:val="0"/>
      <w:divBdr>
        <w:top w:val="none" w:sz="0" w:space="0" w:color="auto"/>
        <w:left w:val="none" w:sz="0" w:space="0" w:color="auto"/>
        <w:bottom w:val="none" w:sz="0" w:space="0" w:color="auto"/>
        <w:right w:val="none" w:sz="0" w:space="0" w:color="auto"/>
      </w:divBdr>
    </w:div>
    <w:div w:id="1557159971">
      <w:bodyDiv w:val="1"/>
      <w:marLeft w:val="0"/>
      <w:marRight w:val="0"/>
      <w:marTop w:val="0"/>
      <w:marBottom w:val="0"/>
      <w:divBdr>
        <w:top w:val="none" w:sz="0" w:space="0" w:color="auto"/>
        <w:left w:val="none" w:sz="0" w:space="0" w:color="auto"/>
        <w:bottom w:val="none" w:sz="0" w:space="0" w:color="auto"/>
        <w:right w:val="none" w:sz="0" w:space="0" w:color="auto"/>
      </w:divBdr>
    </w:div>
    <w:div w:id="1614437637">
      <w:bodyDiv w:val="1"/>
      <w:marLeft w:val="0"/>
      <w:marRight w:val="0"/>
      <w:marTop w:val="0"/>
      <w:marBottom w:val="0"/>
      <w:divBdr>
        <w:top w:val="none" w:sz="0" w:space="0" w:color="auto"/>
        <w:left w:val="none" w:sz="0" w:space="0" w:color="auto"/>
        <w:bottom w:val="none" w:sz="0" w:space="0" w:color="auto"/>
        <w:right w:val="none" w:sz="0" w:space="0" w:color="auto"/>
      </w:divBdr>
    </w:div>
    <w:div w:id="1644775872">
      <w:bodyDiv w:val="1"/>
      <w:marLeft w:val="0"/>
      <w:marRight w:val="0"/>
      <w:marTop w:val="0"/>
      <w:marBottom w:val="0"/>
      <w:divBdr>
        <w:top w:val="none" w:sz="0" w:space="0" w:color="auto"/>
        <w:left w:val="none" w:sz="0" w:space="0" w:color="auto"/>
        <w:bottom w:val="none" w:sz="0" w:space="0" w:color="auto"/>
        <w:right w:val="none" w:sz="0" w:space="0" w:color="auto"/>
      </w:divBdr>
    </w:div>
    <w:div w:id="1688602694">
      <w:bodyDiv w:val="1"/>
      <w:marLeft w:val="0"/>
      <w:marRight w:val="0"/>
      <w:marTop w:val="0"/>
      <w:marBottom w:val="0"/>
      <w:divBdr>
        <w:top w:val="none" w:sz="0" w:space="0" w:color="auto"/>
        <w:left w:val="none" w:sz="0" w:space="0" w:color="auto"/>
        <w:bottom w:val="none" w:sz="0" w:space="0" w:color="auto"/>
        <w:right w:val="none" w:sz="0" w:space="0" w:color="auto"/>
      </w:divBdr>
    </w:div>
    <w:div w:id="1734309459">
      <w:bodyDiv w:val="1"/>
      <w:marLeft w:val="0"/>
      <w:marRight w:val="0"/>
      <w:marTop w:val="0"/>
      <w:marBottom w:val="0"/>
      <w:divBdr>
        <w:top w:val="none" w:sz="0" w:space="0" w:color="auto"/>
        <w:left w:val="none" w:sz="0" w:space="0" w:color="auto"/>
        <w:bottom w:val="none" w:sz="0" w:space="0" w:color="auto"/>
        <w:right w:val="none" w:sz="0" w:space="0" w:color="auto"/>
      </w:divBdr>
    </w:div>
    <w:div w:id="19474206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l4\OneDrive%20-%20NIST\Documents\Custom%20Office%20Templates\2024_Template_Cybersecurity_SP800_IR.dotx" TargetMode="External"/></Relationships>
</file>

<file path=word/theme/theme1.xml><?xml version="1.0" encoding="utf-8"?>
<a:theme xmlns:a="http://schemas.openxmlformats.org/drawingml/2006/main" name="NIST-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IST Tech Pub">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IST-theme" id="{391FDEFA-E6E4-4882-9EBF-786C8B98DA0E}" vid="{E4C99074-3DB4-4808-ACEE-590FC1B0739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Month Year</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dd21c386-3647-42ab-a9df-1eea3e636741" xsi:nil="true"/>
    <lcf76f155ced4ddcb4097134ff3c332f xmlns="85ab900e-2b2e-4232-90cf-f6d111adcfcb">
      <Terms xmlns="http://schemas.microsoft.com/office/infopath/2007/PartnerControls"/>
    </lcf76f155ced4ddcb4097134ff3c332f>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2D77142C4C08940854A18CA5CC800EE" ma:contentTypeVersion="16" ma:contentTypeDescription="Create a new document." ma:contentTypeScope="" ma:versionID="a4dd97288855e506ad4f832a167929b7">
  <xsd:schema xmlns:xsd="http://www.w3.org/2001/XMLSchema" xmlns:xs="http://www.w3.org/2001/XMLSchema" xmlns:p="http://schemas.microsoft.com/office/2006/metadata/properties" xmlns:ns1="http://schemas.microsoft.com/sharepoint/v3" xmlns:ns2="85ab900e-2b2e-4232-90cf-f6d111adcfcb" xmlns:ns3="dd21c386-3647-42ab-a9df-1eea3e636741" targetNamespace="http://schemas.microsoft.com/office/2006/metadata/properties" ma:root="true" ma:fieldsID="0fdf2f7136d78dc36b4b2f3243e7e894" ns1:_="" ns2:_="" ns3:_="">
    <xsd:import namespace="http://schemas.microsoft.com/sharepoint/v3"/>
    <xsd:import namespace="85ab900e-2b2e-4232-90cf-f6d111adcfcb"/>
    <xsd:import namespace="dd21c386-3647-42ab-a9df-1eea3e63674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ab900e-2b2e-4232-90cf-f6d111adcf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e6a98a9-4721-402f-9b0e-578e6c4977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21c386-3647-42ab-a9df-1eea3e63674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df4fe8a-dda6-479d-8e92-b64bc1f15bb0}" ma:internalName="TaxCatchAll" ma:showField="CatchAllData" ma:web="dd21c386-3647-42ab-a9df-1eea3e6367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5D681D-F647-4694-8D5A-77548D56C8C8}">
  <ds:schemaRefs>
    <ds:schemaRef ds:uri="http://schemas.microsoft.com/office/2006/metadata/properties"/>
    <ds:schemaRef ds:uri="http://schemas.microsoft.com/office/infopath/2007/PartnerControls"/>
    <ds:schemaRef ds:uri="http://schemas.microsoft.com/sharepoint/v3"/>
    <ds:schemaRef ds:uri="dd21c386-3647-42ab-a9df-1eea3e636741"/>
    <ds:schemaRef ds:uri="85ab900e-2b2e-4232-90cf-f6d111adcfcb"/>
  </ds:schemaRefs>
</ds:datastoreItem>
</file>

<file path=customXml/itemProps3.xml><?xml version="1.0" encoding="utf-8"?>
<ds:datastoreItem xmlns:ds="http://schemas.openxmlformats.org/officeDocument/2006/customXml" ds:itemID="{18D1D8A6-C26E-4C10-AB3C-14F0EFAFAF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5ab900e-2b2e-4232-90cf-f6d111adcfcb"/>
    <ds:schemaRef ds:uri="dd21c386-3647-42ab-a9df-1eea3e6367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BC9864-283C-4A55-8C90-39ED24401D7A}">
  <ds:schemaRefs>
    <ds:schemaRef ds:uri="http://schemas.microsoft.com/sharepoint/v3/contenttype/forms"/>
  </ds:schemaRefs>
</ds:datastoreItem>
</file>

<file path=customXml/itemProps5.xml><?xml version="1.0" encoding="utf-8"?>
<ds:datastoreItem xmlns:ds="http://schemas.openxmlformats.org/officeDocument/2006/customXml" ds:itemID="{F7C9ED76-A614-4884-A3E5-AD1D6C2D0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2024_Template_Cybersecurity_SP800_IR.dotx</Template>
  <TotalTime>341</TotalTime>
  <Pages>8</Pages>
  <Words>1667</Words>
  <Characters>10625</Characters>
  <Application>Microsoft Office Word</Application>
  <DocSecurity>0</DocSecurity>
  <Lines>212</Lines>
  <Paragraphs>139</Paragraphs>
  <ScaleCrop>false</ScaleCrop>
  <HeadingPairs>
    <vt:vector size="2" baseType="variant">
      <vt:variant>
        <vt:lpstr>Title</vt:lpstr>
      </vt:variant>
      <vt:variant>
        <vt:i4>1</vt:i4>
      </vt:variant>
    </vt:vector>
  </HeadingPairs>
  <TitlesOfParts>
    <vt:vector size="1" baseType="lpstr">
      <vt:lpstr>NIST SP 800-18r2 ipd System Security Plan Outline Example</vt:lpstr>
    </vt:vector>
  </TitlesOfParts>
  <Company>NIST</Company>
  <LinksUpToDate>false</LinksUpToDate>
  <CharactersWithSpaces>12153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NIST SP 800-18r2 ipd System Security Plan Outline Example</dc:title>
  <dc:subject>The system security plan is informed by the organization’s security program and risk management strategy, including risk assessments and analyses. System owners and senior security officials collaborate to identify security requirements that are applicable to the system based on the type of data processed, the operational context, legal requirements, and mission objectives. These requirements are documented in the system security plan and integrated into design and development processes early in the system development life cycle (SDLC) to ensure that security is embedded into the system architecture rather than retrofitted as an afterthought. The authorizing official approves the plan before control implementation and/or assessment. This example provides a potential structure for a security plan. Organizations have the flexibility to develop and implement a security plan based on their unique needs and requirements. Automated tools can help document security plan information (e.g., individuals filling roles, control implementation information, system diagrams) and related artifacts (e.g., network diagrams, component inventory).</dc:subject>
  <dc:creator>NIST</dc:creator>
  <cp:keywords>[Keywords]</cp:keywords>
  <dc:description/>
  <cp:lastModifiedBy>Foti, James (Fed)</cp:lastModifiedBy>
  <cp:revision>285</cp:revision>
  <cp:lastPrinted>2012-04-03T18:56:00Z</cp:lastPrinted>
  <dcterms:created xsi:type="dcterms:W3CDTF">2025-03-12T16:41:00Z</dcterms:created>
  <dcterms:modified xsi:type="dcterms:W3CDTF">2025-05-28T14:57:00Z</dcterms:modified>
  <cp:category>Publication Identifier</cp:category>
  <cp:contentStatus>Draft Stage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0x010100F2D77142C4C08940854A18CA5CC800EE</vt:lpwstr>
  </property>
  <property fmtid="{D5CDD505-2E9C-101B-9397-08002B2CF9AE}" pid="3" name="Order">
    <vt:r8>10700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y fmtid="{D5CDD505-2E9C-101B-9397-08002B2CF9AE}" pid="11" name="DOI (Machine-readable PubID)">
    <vt:lpwstr>NIST.XXX.XXXX</vt:lpwstr>
  </property>
  <property fmtid="{D5CDD505-2E9C-101B-9397-08002B2CF9AE}" pid="12" name="ShortTitleLine1">
    <vt:lpwstr>[ShortTitleLine1]</vt:lpwstr>
  </property>
  <property fmtid="{D5CDD505-2E9C-101B-9397-08002B2CF9AE}" pid="13" name="ShortTitleLine2">
    <vt:lpwstr>[ShortTitleLine2]</vt:lpwstr>
  </property>
  <property fmtid="{D5CDD505-2E9C-101B-9397-08002B2CF9AE}" pid="14" name="GrammarlyDocumentId">
    <vt:lpwstr>9d34063c-b8b8-4e91-b5aa-9249721abd4b</vt:lpwstr>
  </property>
</Properties>
</file>